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49E8BA" w14:textId="7171E72F" w:rsidR="00FF44F1" w:rsidRDefault="00FF44F1" w:rsidP="008A0256">
      <w:pPr>
        <w:rPr>
          <w:rFonts w:ascii="Times New Roman" w:hAnsi="Times New Roman" w:cs="Times New Roman"/>
          <w:b/>
          <w:bCs/>
          <w:sz w:val="20"/>
          <w:szCs w:val="20"/>
        </w:rPr>
      </w:pPr>
      <w:r>
        <w:rPr>
          <w:rFonts w:ascii="Times New Roman" w:hAnsi="Times New Roman" w:cs="Times New Roman"/>
          <w:b/>
          <w:bCs/>
          <w:sz w:val="20"/>
          <w:szCs w:val="20"/>
        </w:rPr>
        <w:t>Annex II</w:t>
      </w:r>
    </w:p>
    <w:p w14:paraId="7A32EC32" w14:textId="71CC1CB6" w:rsidR="008A0256" w:rsidRPr="00CD728A" w:rsidRDefault="00AD2A1B" w:rsidP="008A0256">
      <w:pPr>
        <w:rPr>
          <w:rFonts w:ascii="Times New Roman" w:hAnsi="Times New Roman" w:cs="Times New Roman"/>
          <w:b/>
          <w:bCs/>
          <w:sz w:val="20"/>
          <w:szCs w:val="20"/>
        </w:rPr>
      </w:pPr>
      <w:r w:rsidRPr="009A7CD7">
        <w:rPr>
          <w:rFonts w:ascii="Times New Roman" w:hAnsi="Times New Roman" w:cs="Times New Roman"/>
          <w:b/>
          <w:bCs/>
          <w:sz w:val="20"/>
          <w:szCs w:val="20"/>
        </w:rPr>
        <w:t>S.08.01</w:t>
      </w:r>
      <w:r w:rsidR="00737396">
        <w:rPr>
          <w:rFonts w:ascii="Times New Roman" w:hAnsi="Times New Roman" w:cs="Times New Roman"/>
          <w:b/>
          <w:bCs/>
          <w:sz w:val="20"/>
          <w:szCs w:val="20"/>
        </w:rPr>
        <w:t xml:space="preserve"> </w:t>
      </w:r>
      <w:r w:rsidRPr="009A7CD7">
        <w:rPr>
          <w:rFonts w:ascii="Times New Roman" w:hAnsi="Times New Roman" w:cs="Times New Roman"/>
          <w:b/>
          <w:bCs/>
          <w:sz w:val="20"/>
          <w:szCs w:val="20"/>
        </w:rPr>
        <w:t>- Open derivatives</w:t>
      </w:r>
    </w:p>
    <w:p w14:paraId="3B53F6C5" w14:textId="0DC62359" w:rsidR="00404B62" w:rsidRPr="009A7CD7" w:rsidRDefault="00FD0DAC">
      <w:pPr>
        <w:rPr>
          <w:rFonts w:ascii="Times New Roman" w:hAnsi="Times New Roman" w:cs="Times New Roman"/>
          <w:b/>
          <w:bCs/>
          <w:sz w:val="20"/>
          <w:szCs w:val="20"/>
        </w:rPr>
      </w:pPr>
      <w:r w:rsidRPr="009A7CD7">
        <w:rPr>
          <w:rFonts w:ascii="Times New Roman" w:hAnsi="Times New Roman" w:cs="Times New Roman"/>
          <w:b/>
          <w:bCs/>
          <w:sz w:val="20"/>
          <w:szCs w:val="20"/>
        </w:rPr>
        <w:t xml:space="preserve">General </w:t>
      </w:r>
      <w:r w:rsidR="00F7463E" w:rsidRPr="009A7CD7">
        <w:rPr>
          <w:rFonts w:ascii="Times New Roman" w:hAnsi="Times New Roman" w:cs="Times New Roman"/>
          <w:b/>
          <w:bCs/>
          <w:sz w:val="20"/>
          <w:szCs w:val="20"/>
        </w:rPr>
        <w:t>comments:</w:t>
      </w:r>
    </w:p>
    <w:p w14:paraId="670AF409" w14:textId="77777777" w:rsidR="00F7463E" w:rsidRDefault="00F7463E" w:rsidP="00F7463E">
      <w:pPr>
        <w:jc w:val="both"/>
        <w:rPr>
          <w:rFonts w:ascii="Times New Roman" w:hAnsi="Times New Roman" w:cs="Times New Roman"/>
          <w:sz w:val="20"/>
          <w:szCs w:val="20"/>
        </w:rPr>
      </w:pPr>
      <w:r w:rsidRPr="009A7CD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7FE1B226" w14:textId="77777777" w:rsidR="00CC5AD7" w:rsidRDefault="00CC5AD7" w:rsidP="00CC5AD7">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quarterly and annual submission of information for individual entities.</w:t>
      </w:r>
    </w:p>
    <w:p w14:paraId="05EB47EA" w14:textId="1081F82D" w:rsidR="00CE1363" w:rsidRDefault="00EB633C" w:rsidP="009A7CD7">
      <w:pPr>
        <w:jc w:val="both"/>
        <w:rPr>
          <w:rFonts w:ascii="Times New Roman" w:hAnsi="Times New Roman" w:cs="Times New Roman"/>
          <w:sz w:val="20"/>
          <w:szCs w:val="20"/>
        </w:rPr>
      </w:pPr>
      <w:r w:rsidRPr="00CD728A">
        <w:rPr>
          <w:rFonts w:ascii="Times New Roman" w:hAnsi="Times New Roman" w:cs="Times New Roman"/>
          <w:bCs/>
          <w:sz w:val="20"/>
          <w:szCs w:val="20"/>
        </w:rPr>
        <w:t xml:space="preserve">The derivatives categories referred to in this template are the ones </w:t>
      </w:r>
      <w:r w:rsidRPr="00D56C74">
        <w:rPr>
          <w:rFonts w:ascii="Times New Roman" w:hAnsi="Times New Roman" w:cs="Times New Roman"/>
          <w:bCs/>
          <w:sz w:val="20"/>
          <w:szCs w:val="20"/>
        </w:rPr>
        <w:t>defined in Annex I</w:t>
      </w:r>
      <w:r w:rsidR="003A5CA8">
        <w:rPr>
          <w:rFonts w:ascii="Times New Roman" w:hAnsi="Times New Roman" w:cs="Times New Roman"/>
          <w:bCs/>
          <w:sz w:val="20"/>
          <w:szCs w:val="20"/>
        </w:rPr>
        <w:t>V</w:t>
      </w:r>
      <w:r w:rsidRPr="00D56C74">
        <w:rPr>
          <w:rFonts w:ascii="Times New Roman" w:hAnsi="Times New Roman" w:cs="Times New Roman"/>
          <w:bCs/>
          <w:sz w:val="20"/>
          <w:szCs w:val="20"/>
        </w:rPr>
        <w:t xml:space="preserve"> – </w:t>
      </w:r>
      <w:r w:rsidR="00D56C74" w:rsidRPr="009A7CD7">
        <w:rPr>
          <w:rFonts w:ascii="Times New Roman" w:hAnsi="Times New Roman" w:cs="Times New Roman"/>
          <w:bCs/>
          <w:sz w:val="20"/>
          <w:szCs w:val="20"/>
        </w:rPr>
        <w:t>Assets</w:t>
      </w:r>
      <w:r w:rsidRPr="009A7CD7">
        <w:rPr>
          <w:rFonts w:ascii="Times New Roman" w:hAnsi="Times New Roman" w:cs="Times New Roman"/>
          <w:bCs/>
          <w:sz w:val="20"/>
          <w:szCs w:val="20"/>
        </w:rPr>
        <w:t xml:space="preserve"> Categories of this Regulation and </w:t>
      </w:r>
      <w:r w:rsidRPr="00D56C74">
        <w:rPr>
          <w:rFonts w:ascii="Times New Roman" w:hAnsi="Times New Roman" w:cs="Times New Roman"/>
          <w:sz w:val="20"/>
          <w:szCs w:val="20"/>
        </w:rPr>
        <w:t xml:space="preserve">references to CIC codes refer to Annex V </w:t>
      </w:r>
      <w:r w:rsidR="00D56C74" w:rsidRPr="009A7CD7">
        <w:rPr>
          <w:rFonts w:ascii="Times New Roman" w:hAnsi="Times New Roman" w:cs="Times New Roman"/>
          <w:sz w:val="20"/>
          <w:szCs w:val="20"/>
        </w:rPr>
        <w:t xml:space="preserve">– CIC table </w:t>
      </w:r>
      <w:r w:rsidRPr="009A7CD7">
        <w:rPr>
          <w:rFonts w:ascii="Times New Roman" w:hAnsi="Times New Roman" w:cs="Times New Roman"/>
          <w:sz w:val="20"/>
          <w:szCs w:val="20"/>
        </w:rPr>
        <w:t>of this Regulation.</w:t>
      </w:r>
      <w:r w:rsidR="002841D1" w:rsidRPr="00D56C74">
        <w:rPr>
          <w:rFonts w:ascii="Times New Roman" w:hAnsi="Times New Roman" w:cs="Times New Roman"/>
          <w:sz w:val="20"/>
          <w:szCs w:val="20"/>
        </w:rPr>
        <w:t xml:space="preserve"> </w:t>
      </w:r>
      <w:r w:rsidR="00F7463E" w:rsidRPr="00D56C74">
        <w:rPr>
          <w:rFonts w:ascii="Times New Roman" w:hAnsi="Times New Roman" w:cs="Times New Roman"/>
          <w:sz w:val="20"/>
          <w:szCs w:val="20"/>
        </w:rPr>
        <w:t xml:space="preserve">This template contains an item-by-item list of </w:t>
      </w:r>
      <w:r w:rsidR="00DC7492" w:rsidRPr="009A7CD7">
        <w:rPr>
          <w:rFonts w:ascii="Times New Roman" w:hAnsi="Times New Roman" w:cs="Times New Roman"/>
          <w:sz w:val="20"/>
          <w:szCs w:val="20"/>
        </w:rPr>
        <w:t>derivatives</w:t>
      </w:r>
      <w:r w:rsidR="00350003" w:rsidRPr="00350003">
        <w:rPr>
          <w:rFonts w:ascii="Times New Roman" w:hAnsi="Times New Roman" w:cs="Times New Roman"/>
          <w:sz w:val="20"/>
          <w:szCs w:val="20"/>
        </w:rPr>
        <w:t xml:space="preserve"> </w:t>
      </w:r>
      <w:r w:rsidR="00350003">
        <w:rPr>
          <w:rFonts w:ascii="Times New Roman" w:hAnsi="Times New Roman" w:cs="Times New Roman"/>
          <w:sz w:val="20"/>
          <w:szCs w:val="20"/>
        </w:rPr>
        <w:t>held directly by the undertaking (i.e. not on a look-through basis),</w:t>
      </w:r>
      <w:r w:rsidR="00DC7492" w:rsidRPr="009A7CD7">
        <w:rPr>
          <w:rFonts w:ascii="Times New Roman" w:hAnsi="Times New Roman" w:cs="Times New Roman"/>
          <w:sz w:val="20"/>
          <w:szCs w:val="20"/>
        </w:rPr>
        <w:t xml:space="preserve"> </w:t>
      </w:r>
      <w:r w:rsidRPr="00D56C74">
        <w:rPr>
          <w:rFonts w:ascii="Times New Roman" w:hAnsi="Times New Roman" w:cs="Times New Roman"/>
          <w:sz w:val="20"/>
          <w:szCs w:val="20"/>
        </w:rPr>
        <w:t>classifiable as asset categories A to</w:t>
      </w:r>
      <w:r w:rsidRPr="00CD728A">
        <w:rPr>
          <w:rFonts w:ascii="Times New Roman" w:hAnsi="Times New Roman" w:cs="Times New Roman"/>
          <w:sz w:val="20"/>
          <w:szCs w:val="20"/>
        </w:rPr>
        <w:t xml:space="preserve"> F</w:t>
      </w:r>
      <w:r w:rsidR="00DC7492" w:rsidRPr="009A7CD7">
        <w:rPr>
          <w:rFonts w:ascii="Times New Roman" w:hAnsi="Times New Roman" w:cs="Times New Roman"/>
          <w:sz w:val="20"/>
          <w:szCs w:val="20"/>
        </w:rPr>
        <w:t xml:space="preserve">. </w:t>
      </w:r>
    </w:p>
    <w:p w14:paraId="05445CA2" w14:textId="4C60EBFC" w:rsidR="00EB633C" w:rsidRPr="00CD728A" w:rsidRDefault="00DC7492" w:rsidP="009A7CD7">
      <w:pPr>
        <w:jc w:val="both"/>
        <w:rPr>
          <w:rFonts w:ascii="Times New Roman" w:hAnsi="Times New Roman" w:cs="Times New Roman"/>
          <w:sz w:val="20"/>
          <w:szCs w:val="20"/>
        </w:rPr>
      </w:pPr>
      <w:r w:rsidRPr="009A7CD7">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00EB633C" w:rsidRPr="009A7CD7">
        <w:rPr>
          <w:rFonts w:ascii="Times New Roman" w:hAnsi="Times New Roman" w:cs="Times New Roman"/>
          <w:sz w:val="20"/>
          <w:szCs w:val="20"/>
        </w:rPr>
        <w:t xml:space="preserve"> </w:t>
      </w:r>
      <w:r w:rsidR="00350003">
        <w:rPr>
          <w:rFonts w:ascii="Times New Roman" w:hAnsi="Times New Roman" w:cs="Times New Roman"/>
          <w:sz w:val="20"/>
          <w:szCs w:val="20"/>
        </w:rPr>
        <w:t>Both derivatives considered as assets or considered as liabilities shall be included.</w:t>
      </w:r>
    </w:p>
    <w:p w14:paraId="747CF81A" w14:textId="39C96663" w:rsidR="00EB633C" w:rsidRDefault="00EB633C" w:rsidP="009A7CD7">
      <w:pPr>
        <w:jc w:val="both"/>
        <w:rPr>
          <w:rFonts w:ascii="Times New Roman" w:hAnsi="Times New Roman" w:cs="Times New Roman"/>
          <w:sz w:val="20"/>
          <w:szCs w:val="20"/>
        </w:rPr>
      </w:pPr>
      <w:r w:rsidRPr="009A7CD7">
        <w:rPr>
          <w:rFonts w:ascii="Times New Roman" w:hAnsi="Times New Roman" w:cs="Times New Roman"/>
          <w:sz w:val="20"/>
          <w:szCs w:val="20"/>
        </w:rPr>
        <w:t>Information shall include all derivatives contracts that existed during the reporting period and were not closed prior to the reporting reference date</w:t>
      </w:r>
      <w:r w:rsidR="004A7D23">
        <w:rPr>
          <w:rFonts w:ascii="Times New Roman" w:hAnsi="Times New Roman" w:cs="Times New Roman"/>
          <w:sz w:val="20"/>
          <w:szCs w:val="20"/>
        </w:rPr>
        <w:t>.</w:t>
      </w:r>
    </w:p>
    <w:p w14:paraId="35D6C2AD" w14:textId="651A9343" w:rsidR="00350003" w:rsidRDefault="00350003" w:rsidP="00350003">
      <w:pPr>
        <w:jc w:val="both"/>
        <w:rPr>
          <w:rFonts w:ascii="Times New Roman" w:hAnsi="Times New Roman" w:cs="Times New Roman"/>
          <w:sz w:val="20"/>
          <w:szCs w:val="20"/>
        </w:rPr>
      </w:pPr>
      <w:r w:rsidRPr="00F02B8C">
        <w:rPr>
          <w:rFonts w:ascii="Times New Roman" w:hAnsi="Times New Roman" w:cs="Times New Roman"/>
          <w:bCs/>
          <w:sz w:val="20"/>
          <w:szCs w:val="20"/>
        </w:rPr>
        <w:t>If</w:t>
      </w:r>
      <w:r>
        <w:rPr>
          <w:rFonts w:ascii="Times New Roman" w:hAnsi="Times New Roman" w:cs="Times New Roman"/>
          <w:bCs/>
          <w:sz w:val="20"/>
          <w:szCs w:val="20"/>
        </w:rPr>
        <w:t xml:space="preserve"> there are</w:t>
      </w:r>
      <w:r w:rsidRPr="00F02B8C">
        <w:rPr>
          <w:rFonts w:ascii="Times New Roman" w:hAnsi="Times New Roman" w:cs="Times New Roman"/>
          <w:bCs/>
          <w:sz w:val="20"/>
          <w:szCs w:val="20"/>
        </w:rPr>
        <w:t xml:space="preserve"> frequent trades on the same derivative</w:t>
      </w:r>
      <w:r>
        <w:rPr>
          <w:rFonts w:ascii="Times New Roman" w:hAnsi="Times New Roman" w:cs="Times New Roman"/>
          <w:bCs/>
          <w:sz w:val="20"/>
          <w:szCs w:val="20"/>
        </w:rPr>
        <w:t>, resulting in multiple open positions,</w:t>
      </w:r>
      <w:r w:rsidRPr="00F02B8C">
        <w:rPr>
          <w:rFonts w:ascii="Times New Roman" w:hAnsi="Times New Roman" w:cs="Times New Roman"/>
          <w:bCs/>
          <w:sz w:val="20"/>
          <w:szCs w:val="20"/>
        </w:rPr>
        <w:t xml:space="preserve"> </w:t>
      </w:r>
      <w:r>
        <w:rPr>
          <w:rFonts w:ascii="Times New Roman" w:hAnsi="Times New Roman" w:cs="Times New Roman"/>
          <w:bCs/>
          <w:sz w:val="20"/>
          <w:szCs w:val="20"/>
        </w:rPr>
        <w:t>the derivative can be reported on an aggregated or net basis,</w:t>
      </w:r>
      <w:r w:rsidRPr="00F02B8C">
        <w:rPr>
          <w:rFonts w:ascii="Times New Roman" w:hAnsi="Times New Roman" w:cs="Times New Roman"/>
          <w:bCs/>
          <w:sz w:val="20"/>
          <w:szCs w:val="20"/>
        </w:rPr>
        <w:t xml:space="preserve"> as long as all the</w:t>
      </w:r>
      <w:r>
        <w:rPr>
          <w:rFonts w:ascii="Times New Roman" w:hAnsi="Times New Roman" w:cs="Times New Roman"/>
          <w:bCs/>
          <w:sz w:val="20"/>
          <w:szCs w:val="20"/>
        </w:rPr>
        <w:t xml:space="preserve"> relevant</w:t>
      </w:r>
      <w:r w:rsidRPr="00F02B8C">
        <w:rPr>
          <w:rFonts w:ascii="Times New Roman" w:hAnsi="Times New Roman" w:cs="Times New Roman"/>
          <w:bCs/>
          <w:sz w:val="20"/>
          <w:szCs w:val="20"/>
        </w:rPr>
        <w:t xml:space="preserve"> characteristics are </w:t>
      </w:r>
      <w:r>
        <w:rPr>
          <w:rFonts w:ascii="Times New Roman" w:hAnsi="Times New Roman" w:cs="Times New Roman"/>
          <w:bCs/>
          <w:sz w:val="20"/>
          <w:szCs w:val="20"/>
        </w:rPr>
        <w:t xml:space="preserve">common and following the specific instruction for each relevant item. </w:t>
      </w:r>
    </w:p>
    <w:p w14:paraId="6D8F8463" w14:textId="0AF7324E" w:rsidR="00350003" w:rsidRPr="009A7CD7" w:rsidRDefault="00350003" w:rsidP="00350003">
      <w:pPr>
        <w:jc w:val="both"/>
        <w:rPr>
          <w:rFonts w:ascii="Times New Roman" w:hAnsi="Times New Roman" w:cs="Times New Roman"/>
          <w:sz w:val="20"/>
          <w:szCs w:val="20"/>
        </w:rPr>
      </w:pPr>
      <w:r>
        <w:rPr>
          <w:rFonts w:ascii="Times New Roman" w:hAnsi="Times New Roman" w:cs="Times New Roman"/>
          <w:sz w:val="20"/>
          <w:szCs w:val="20"/>
        </w:rPr>
        <w:t>Items shall be reported with positive values unless otherwise stated in the respective instructions.</w:t>
      </w:r>
    </w:p>
    <w:p w14:paraId="3CAF3692" w14:textId="0695BA66" w:rsidR="00215BF6" w:rsidRPr="009A7CD7" w:rsidRDefault="00215BF6" w:rsidP="008F0980">
      <w:pPr>
        <w:spacing w:after="120"/>
        <w:jc w:val="both"/>
        <w:rPr>
          <w:rFonts w:ascii="Times New Roman" w:hAnsi="Times New Roman" w:cs="Times New Roman"/>
          <w:bCs/>
          <w:sz w:val="20"/>
          <w:szCs w:val="20"/>
        </w:rPr>
      </w:pPr>
      <w:r w:rsidRPr="009A7CD7">
        <w:rPr>
          <w:rFonts w:ascii="Times New Roman" w:hAnsi="Times New Roman" w:cs="Times New Roman"/>
          <w:bCs/>
          <w:sz w:val="20"/>
          <w:szCs w:val="20"/>
        </w:rPr>
        <w:t>A derivative is a financial instrument or other contract with all three of the following characteristics:</w:t>
      </w:r>
    </w:p>
    <w:p w14:paraId="28CD5296" w14:textId="00EB1AEA" w:rsidR="00215BF6" w:rsidRPr="009A7CD7" w:rsidRDefault="00215BF6" w:rsidP="009A7CD7">
      <w:pPr>
        <w:pStyle w:val="ListParagraph"/>
        <w:numPr>
          <w:ilvl w:val="0"/>
          <w:numId w:val="5"/>
        </w:numPr>
        <w:jc w:val="both"/>
        <w:rPr>
          <w:rFonts w:ascii="Times New Roman" w:hAnsi="Times New Roman" w:cs="Times New Roman"/>
          <w:bCs/>
          <w:sz w:val="20"/>
          <w:szCs w:val="20"/>
        </w:rPr>
      </w:pPr>
      <w:r w:rsidRPr="009A7CD7">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67E60C45" w14:textId="40543363" w:rsidR="00215BF6" w:rsidRPr="009A7CD7" w:rsidRDefault="00215BF6" w:rsidP="009A7CD7">
      <w:pPr>
        <w:pStyle w:val="ListParagraph"/>
        <w:numPr>
          <w:ilvl w:val="0"/>
          <w:numId w:val="5"/>
        </w:numPr>
        <w:jc w:val="both"/>
        <w:rPr>
          <w:rFonts w:ascii="Times New Roman" w:hAnsi="Times New Roman" w:cs="Times New Roman"/>
          <w:bCs/>
          <w:sz w:val="20"/>
          <w:szCs w:val="20"/>
        </w:rPr>
      </w:pPr>
      <w:r w:rsidRPr="009A7CD7">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14:paraId="0E73EF1E" w14:textId="4DC50D09" w:rsidR="00215BF6" w:rsidRPr="009A7CD7" w:rsidRDefault="00215BF6" w:rsidP="009A7CD7">
      <w:pPr>
        <w:pStyle w:val="ListParagraph"/>
        <w:numPr>
          <w:ilvl w:val="0"/>
          <w:numId w:val="5"/>
        </w:numPr>
        <w:jc w:val="both"/>
        <w:rPr>
          <w:rFonts w:ascii="Times New Roman" w:hAnsi="Times New Roman" w:cs="Times New Roman"/>
          <w:bCs/>
          <w:sz w:val="20"/>
          <w:szCs w:val="20"/>
        </w:rPr>
      </w:pPr>
      <w:r w:rsidRPr="009A7CD7">
        <w:rPr>
          <w:rFonts w:ascii="Times New Roman" w:hAnsi="Times New Roman" w:cs="Times New Roman"/>
          <w:bCs/>
          <w:sz w:val="20"/>
          <w:szCs w:val="20"/>
        </w:rPr>
        <w:t>It is settled at a future date.</w:t>
      </w:r>
    </w:p>
    <w:p w14:paraId="7B119FC8" w14:textId="74073CDB" w:rsidR="00266968" w:rsidRDefault="00266968" w:rsidP="00266968">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 xml:space="preserve">Information on </w:t>
      </w:r>
      <w:r>
        <w:rPr>
          <w:rFonts w:ascii="Times New Roman" w:hAnsi="Times New Roman" w:cs="Times New Roman"/>
          <w:sz w:val="20"/>
          <w:szCs w:val="20"/>
        </w:rPr>
        <w:t>derivatives.</w:t>
      </w:r>
    </w:p>
    <w:p w14:paraId="46DCF53A" w14:textId="7E69BB1A" w:rsidR="00EB633C" w:rsidRPr="00CD728A" w:rsidRDefault="00266968" w:rsidP="009A7CD7">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EB633C" w:rsidRPr="00CD728A">
        <w:rPr>
          <w:rFonts w:ascii="Times New Roman" w:hAnsi="Times New Roman" w:cs="Times New Roman"/>
          <w:sz w:val="20"/>
          <w:szCs w:val="20"/>
        </w:rPr>
        <w:t>ach derivative shall be reported separately in as many lines as needed in order to properly fill in all items requested</w:t>
      </w:r>
      <w:r>
        <w:rPr>
          <w:rFonts w:ascii="Times New Roman" w:hAnsi="Times New Roman" w:cs="Times New Roman"/>
          <w:sz w:val="20"/>
          <w:szCs w:val="20"/>
        </w:rPr>
        <w:t xml:space="preserve"> in that table</w:t>
      </w:r>
      <w:r w:rsidR="00EB633C" w:rsidRPr="00CD728A">
        <w:rPr>
          <w:rFonts w:ascii="Times New Roman" w:hAnsi="Times New Roman" w:cs="Times New Roman"/>
          <w:sz w:val="20"/>
          <w:szCs w:val="20"/>
        </w:rPr>
        <w:t>. If for the same derivative two values can be attributed to one variable, then this derivative needs to be reported in more than one line.</w:t>
      </w:r>
    </w:p>
    <w:p w14:paraId="2F5599AB" w14:textId="2E468C16" w:rsidR="000678D4" w:rsidRDefault="00EB633C" w:rsidP="009A7CD7">
      <w:pPr>
        <w:jc w:val="both"/>
        <w:rPr>
          <w:rFonts w:ascii="Times New Roman" w:hAnsi="Times New Roman" w:cs="Times New Roman"/>
          <w:sz w:val="20"/>
          <w:szCs w:val="20"/>
        </w:rPr>
      </w:pPr>
      <w:r w:rsidRPr="009A7CD7">
        <w:rPr>
          <w:rFonts w:ascii="Times New Roman" w:hAnsi="Times New Roman" w:cs="Times New Roman"/>
          <w:bCs/>
          <w:sz w:val="20"/>
          <w:szCs w:val="20"/>
        </w:rPr>
        <w:t xml:space="preserve">In particular, </w:t>
      </w:r>
      <w:r w:rsidRPr="00CD728A">
        <w:rPr>
          <w:rFonts w:ascii="Times New Roman" w:hAnsi="Times New Roman" w:cs="Times New Roman"/>
          <w:sz w:val="20"/>
          <w:szCs w:val="20"/>
        </w:rPr>
        <w:t>f</w:t>
      </w:r>
      <w:r w:rsidR="000678D4" w:rsidRPr="009A7CD7">
        <w:rPr>
          <w:rFonts w:ascii="Times New Roman" w:hAnsi="Times New Roman" w:cs="Times New Roman"/>
          <w:sz w:val="20"/>
          <w:szCs w:val="20"/>
        </w:rPr>
        <w:t xml:space="preserve">or derivatives that have more than a pair of currencies, it </w:t>
      </w:r>
      <w:r w:rsidR="0044654B" w:rsidRPr="00CD728A">
        <w:rPr>
          <w:rFonts w:ascii="Times New Roman" w:hAnsi="Times New Roman" w:cs="Times New Roman"/>
          <w:sz w:val="20"/>
          <w:szCs w:val="20"/>
        </w:rPr>
        <w:t>shall</w:t>
      </w:r>
      <w:r w:rsidR="000678D4" w:rsidRPr="009A7CD7">
        <w:rPr>
          <w:rFonts w:ascii="Times New Roman" w:hAnsi="Times New Roman" w:cs="Times New Roman"/>
          <w:sz w:val="20"/>
          <w:szCs w:val="20"/>
        </w:rPr>
        <w:t xml:space="preserve"> be split into the pair components and reported in different lines</w:t>
      </w:r>
      <w:r w:rsidR="00D37DFC" w:rsidRPr="009A7CD7">
        <w:rPr>
          <w:rFonts w:ascii="Times New Roman" w:hAnsi="Times New Roman" w:cs="Times New Roman"/>
          <w:sz w:val="20"/>
          <w:szCs w:val="20"/>
        </w:rPr>
        <w:t>.</w:t>
      </w:r>
    </w:p>
    <w:p w14:paraId="6F484843" w14:textId="74C0196C" w:rsidR="00266968" w:rsidRDefault="00266968" w:rsidP="009A7CD7">
      <w:pPr>
        <w:jc w:val="both"/>
        <w:rPr>
          <w:rFonts w:ascii="Times New Roman" w:hAnsi="Times New Roman" w:cs="Times New Roman"/>
          <w:sz w:val="20"/>
          <w:szCs w:val="20"/>
        </w:rPr>
      </w:pPr>
      <w:r>
        <w:rPr>
          <w:rFonts w:ascii="Times New Roman" w:hAnsi="Times New Roman" w:cs="Times New Roman"/>
          <w:sz w:val="20"/>
          <w:szCs w:val="20"/>
        </w:rPr>
        <w:t>On the table Information on derivative, each derivative shall be reported separately, with one line for each derivative, filling in all variables requested in that table.</w:t>
      </w:r>
    </w:p>
    <w:p w14:paraId="48118C37" w14:textId="70CBA83A" w:rsidR="00057ABC" w:rsidRPr="008F0980" w:rsidRDefault="00057ABC" w:rsidP="00057ABC">
      <w:pPr>
        <w:spacing w:after="120"/>
        <w:jc w:val="both"/>
        <w:rPr>
          <w:rFonts w:ascii="Times New Roman" w:hAnsi="Times New Roman" w:cs="Times New Roman"/>
          <w:sz w:val="20"/>
          <w:szCs w:val="20"/>
        </w:rPr>
      </w:pPr>
      <w:r w:rsidRPr="008F0980">
        <w:rPr>
          <w:rFonts w:ascii="Times New Roman" w:hAnsi="Times New Roman" w:cs="Times New Roman"/>
          <w:sz w:val="20"/>
          <w:szCs w:val="20"/>
        </w:rPr>
        <w:t>The information regarding the External rating (C0290) and Nominated ECAI (C0300) may be limited (not reported) in the following circumstances:</w:t>
      </w:r>
    </w:p>
    <w:p w14:paraId="643CEC40" w14:textId="77777777" w:rsidR="00057ABC" w:rsidRPr="008F0980" w:rsidRDefault="00057ABC" w:rsidP="00057ABC">
      <w:pPr>
        <w:pStyle w:val="ListParagraph"/>
        <w:numPr>
          <w:ilvl w:val="0"/>
          <w:numId w:val="11"/>
        </w:numPr>
        <w:spacing w:before="120" w:after="120" w:line="240" w:lineRule="auto"/>
        <w:ind w:left="714" w:hanging="357"/>
        <w:jc w:val="both"/>
        <w:rPr>
          <w:rFonts w:ascii="Times New Roman" w:hAnsi="Times New Roman" w:cs="Times New Roman"/>
          <w:sz w:val="20"/>
          <w:szCs w:val="20"/>
        </w:rPr>
      </w:pPr>
      <w:r w:rsidRPr="008F0980">
        <w:rPr>
          <w:rFonts w:ascii="Times New Roman" w:hAnsi="Times New Roman" w:cs="Times New Roman"/>
          <w:sz w:val="20"/>
          <w:szCs w:val="20"/>
        </w:rPr>
        <w:lastRenderedPageBreak/>
        <w:t xml:space="preserve">through a decision of the national supervisory authority under article 35 (6) and (7) of the Directive 2009/138/EC; or </w:t>
      </w:r>
    </w:p>
    <w:p w14:paraId="10403E07" w14:textId="77777777" w:rsidR="00057ABC" w:rsidRPr="008F0980" w:rsidRDefault="00057ABC" w:rsidP="00057ABC">
      <w:pPr>
        <w:pStyle w:val="ListParagraph"/>
        <w:numPr>
          <w:ilvl w:val="0"/>
          <w:numId w:val="11"/>
        </w:numPr>
        <w:spacing w:before="240" w:after="240" w:line="240" w:lineRule="auto"/>
        <w:jc w:val="both"/>
        <w:rPr>
          <w:rFonts w:ascii="Times New Roman" w:hAnsi="Times New Roman" w:cs="Times New Roman"/>
          <w:sz w:val="20"/>
          <w:szCs w:val="20"/>
        </w:rPr>
      </w:pPr>
      <w:r w:rsidRPr="008F0980">
        <w:rPr>
          <w:rFonts w:ascii="Times New Roman" w:hAnsi="Times New Roman" w:cs="Times New Roman"/>
          <w:sz w:val="20"/>
          <w:szCs w:val="20"/>
        </w:rPr>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Style w:val="TableGrid"/>
        <w:tblW w:w="9322" w:type="dxa"/>
        <w:tblLayout w:type="fixed"/>
        <w:tblLook w:val="04A0" w:firstRow="1" w:lastRow="0" w:firstColumn="1" w:lastColumn="0" w:noHBand="0" w:noVBand="1"/>
      </w:tblPr>
      <w:tblGrid>
        <w:gridCol w:w="1223"/>
        <w:gridCol w:w="2403"/>
        <w:gridCol w:w="5696"/>
      </w:tblGrid>
      <w:tr w:rsidR="008F0980" w:rsidRPr="00CD728A" w14:paraId="4F23FFD7" w14:textId="77777777" w:rsidTr="008F0980">
        <w:trPr>
          <w:trHeight w:val="458"/>
        </w:trPr>
        <w:tc>
          <w:tcPr>
            <w:tcW w:w="3626" w:type="dxa"/>
            <w:gridSpan w:val="2"/>
            <w:tcBorders>
              <w:top w:val="single" w:sz="4" w:space="0" w:color="auto"/>
              <w:left w:val="single" w:sz="4" w:space="0" w:color="auto"/>
              <w:bottom w:val="single" w:sz="4" w:space="0" w:color="auto"/>
              <w:right w:val="nil"/>
            </w:tcBorders>
            <w:vAlign w:val="center"/>
          </w:tcPr>
          <w:p w14:paraId="54F45B84" w14:textId="77777777" w:rsidR="008F0980" w:rsidRPr="00CD728A" w:rsidRDefault="008F0980" w:rsidP="00EC0203">
            <w:pPr>
              <w:rPr>
                <w:rFonts w:ascii="Times New Roman" w:hAnsi="Times New Roman" w:cs="Times New Roman"/>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c>
        <w:tc>
          <w:tcPr>
            <w:tcW w:w="5696" w:type="dxa"/>
            <w:tcBorders>
              <w:top w:val="single" w:sz="4" w:space="0" w:color="auto"/>
              <w:left w:val="nil"/>
              <w:bottom w:val="single" w:sz="4" w:space="0" w:color="auto"/>
              <w:right w:val="single" w:sz="4" w:space="0" w:color="auto"/>
            </w:tcBorders>
            <w:vAlign w:val="center"/>
          </w:tcPr>
          <w:p w14:paraId="3D67B8A9" w14:textId="77777777" w:rsidR="008F0980" w:rsidRPr="00CD728A" w:rsidRDefault="008F0980" w:rsidP="00EC0203">
            <w:pPr>
              <w:rPr>
                <w:rFonts w:ascii="Times New Roman" w:hAnsi="Times New Roman" w:cs="Times New Roman"/>
                <w:sz w:val="20"/>
                <w:szCs w:val="20"/>
              </w:rPr>
            </w:pPr>
          </w:p>
        </w:tc>
      </w:tr>
      <w:tr w:rsidR="00AD2A1B" w:rsidRPr="00CD728A" w14:paraId="623815C2" w14:textId="77777777" w:rsidTr="009A7CD7">
        <w:trPr>
          <w:trHeight w:val="367"/>
        </w:trPr>
        <w:tc>
          <w:tcPr>
            <w:tcW w:w="1223" w:type="dxa"/>
            <w:tcBorders>
              <w:bottom w:val="single" w:sz="4" w:space="0" w:color="auto"/>
            </w:tcBorders>
            <w:noWrap/>
            <w:hideMark/>
          </w:tcPr>
          <w:p w14:paraId="3962C6EA" w14:textId="77777777" w:rsidR="00AD2A1B" w:rsidRPr="009A7CD7" w:rsidRDefault="00AD2A1B" w:rsidP="00AD2A1B">
            <w:pPr>
              <w:spacing w:after="200" w:line="276" w:lineRule="auto"/>
              <w:jc w:val="center"/>
              <w:rPr>
                <w:rFonts w:ascii="Times New Roman" w:hAnsi="Times New Roman" w:cs="Times New Roman"/>
                <w:color w:val="FF0000"/>
                <w:sz w:val="20"/>
                <w:szCs w:val="20"/>
              </w:rPr>
            </w:pPr>
          </w:p>
        </w:tc>
        <w:tc>
          <w:tcPr>
            <w:tcW w:w="2403" w:type="dxa"/>
            <w:tcBorders>
              <w:bottom w:val="single" w:sz="4" w:space="0" w:color="auto"/>
            </w:tcBorders>
            <w:hideMark/>
          </w:tcPr>
          <w:p w14:paraId="1D75C8BD" w14:textId="77777777" w:rsidR="00AD2A1B" w:rsidRPr="009A7CD7" w:rsidRDefault="00AD2A1B" w:rsidP="00AD2A1B">
            <w:pPr>
              <w:spacing w:after="200" w:line="276" w:lineRule="auto"/>
              <w:jc w:val="center"/>
              <w:rPr>
                <w:rFonts w:ascii="Times New Roman" w:hAnsi="Times New Roman" w:cs="Times New Roman"/>
                <w:b/>
                <w:bCs/>
                <w:sz w:val="20"/>
                <w:szCs w:val="20"/>
              </w:rPr>
            </w:pPr>
            <w:r w:rsidRPr="009A7CD7">
              <w:rPr>
                <w:rFonts w:ascii="Times New Roman" w:hAnsi="Times New Roman" w:cs="Times New Roman"/>
                <w:b/>
                <w:bCs/>
                <w:sz w:val="20"/>
                <w:szCs w:val="20"/>
              </w:rPr>
              <w:t>ITEM</w:t>
            </w:r>
          </w:p>
        </w:tc>
        <w:tc>
          <w:tcPr>
            <w:tcW w:w="5696" w:type="dxa"/>
            <w:tcBorders>
              <w:bottom w:val="single" w:sz="4" w:space="0" w:color="auto"/>
            </w:tcBorders>
            <w:hideMark/>
          </w:tcPr>
          <w:p w14:paraId="4AA2CA4F" w14:textId="77777777" w:rsidR="00AD2A1B" w:rsidRPr="009A7CD7" w:rsidRDefault="00AD2A1B" w:rsidP="00AD2A1B">
            <w:pPr>
              <w:spacing w:after="200" w:line="276" w:lineRule="auto"/>
              <w:jc w:val="center"/>
              <w:rPr>
                <w:rFonts w:ascii="Times New Roman" w:hAnsi="Times New Roman" w:cs="Times New Roman"/>
                <w:b/>
                <w:bCs/>
                <w:sz w:val="20"/>
                <w:szCs w:val="20"/>
              </w:rPr>
            </w:pPr>
            <w:r w:rsidRPr="009A7CD7">
              <w:rPr>
                <w:rFonts w:ascii="Times New Roman" w:hAnsi="Times New Roman" w:cs="Times New Roman"/>
                <w:b/>
                <w:bCs/>
                <w:sz w:val="20"/>
                <w:szCs w:val="20"/>
              </w:rPr>
              <w:t>INSTRUCTIONS</w:t>
            </w:r>
          </w:p>
        </w:tc>
      </w:tr>
      <w:tr w:rsidR="008313BB" w:rsidRPr="00CD728A" w14:paraId="53D2D7F9" w14:textId="77777777" w:rsidTr="009A7CD7">
        <w:trPr>
          <w:trHeight w:val="1454"/>
        </w:trPr>
        <w:tc>
          <w:tcPr>
            <w:tcW w:w="1223" w:type="dxa"/>
            <w:tcBorders>
              <w:top w:val="single" w:sz="4" w:space="0" w:color="auto"/>
            </w:tcBorders>
            <w:hideMark/>
          </w:tcPr>
          <w:p w14:paraId="44B73EE7" w14:textId="13197CDE"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C004</w:t>
            </w:r>
            <w:r w:rsidR="008313BB" w:rsidRPr="0061769B">
              <w:rPr>
                <w:rFonts w:ascii="Times New Roman" w:hAnsi="Times New Roman" w:cs="Times New Roman"/>
                <w:sz w:val="20"/>
                <w:szCs w:val="20"/>
              </w:rPr>
              <w:t>0</w:t>
            </w:r>
          </w:p>
        </w:tc>
        <w:tc>
          <w:tcPr>
            <w:tcW w:w="2403" w:type="dxa"/>
            <w:tcBorders>
              <w:top w:val="single" w:sz="4" w:space="0" w:color="auto"/>
            </w:tcBorders>
            <w:hideMark/>
          </w:tcPr>
          <w:p w14:paraId="44F4FDE8"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696" w:type="dxa"/>
            <w:tcBorders>
              <w:top w:val="single" w:sz="4" w:space="0" w:color="auto"/>
            </w:tcBorders>
            <w:hideMark/>
          </w:tcPr>
          <w:p w14:paraId="05BD8CE5"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ID code </w:t>
            </w:r>
            <w:r w:rsidRPr="0061769B">
              <w:rPr>
                <w:rFonts w:ascii="Times New Roman" w:hAnsi="Times New Roman" w:cs="Times New Roman"/>
                <w:sz w:val="20"/>
                <w:szCs w:val="20"/>
              </w:rPr>
              <w:t xml:space="preserve">using the following priority: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CD728A">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8313BB" w:rsidRPr="00CD728A" w14:paraId="62BB21D8" w14:textId="77777777" w:rsidTr="00266968">
        <w:trPr>
          <w:trHeight w:val="1425"/>
        </w:trPr>
        <w:tc>
          <w:tcPr>
            <w:tcW w:w="1223" w:type="dxa"/>
            <w:hideMark/>
          </w:tcPr>
          <w:p w14:paraId="54F236D1" w14:textId="61C43C0D"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C005</w:t>
            </w:r>
            <w:r w:rsidR="008313BB" w:rsidRPr="0061769B">
              <w:rPr>
                <w:rFonts w:ascii="Times New Roman" w:hAnsi="Times New Roman" w:cs="Times New Roman"/>
                <w:sz w:val="20"/>
                <w:szCs w:val="20"/>
              </w:rPr>
              <w:t>0</w:t>
            </w:r>
          </w:p>
        </w:tc>
        <w:tc>
          <w:tcPr>
            <w:tcW w:w="2403" w:type="dxa"/>
            <w:hideMark/>
          </w:tcPr>
          <w:p w14:paraId="6B2DDF6B"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696" w:type="dxa"/>
            <w:hideMark/>
          </w:tcPr>
          <w:p w14:paraId="59E0F080" w14:textId="77777777" w:rsidR="008313BB" w:rsidRPr="00CD728A" w:rsidRDefault="008313BB"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Type of ID Code used for the “Derivative ID Code” item. One of the options in the following closed list shall be used:</w:t>
            </w:r>
          </w:p>
          <w:p w14:paraId="2577363E"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1 - ISO/6166 for ISIN</w:t>
            </w:r>
          </w:p>
          <w:p w14:paraId="6968B6E5"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713D6F3E"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CE1879F" w14:textId="56E36F8E" w:rsidR="008313BB" w:rsidRPr="00737396" w:rsidRDefault="008313BB" w:rsidP="00266968">
            <w:pPr>
              <w:spacing w:line="276" w:lineRule="auto"/>
              <w:rPr>
                <w:rFonts w:ascii="Times New Roman" w:hAnsi="Times New Roman" w:cs="Times New Roman"/>
                <w:sz w:val="20"/>
                <w:szCs w:val="20"/>
              </w:rPr>
            </w:pPr>
            <w:r w:rsidRPr="00737396">
              <w:rPr>
                <w:rFonts w:ascii="Times New Roman" w:hAnsi="Times New Roman" w:cs="Times New Roman"/>
                <w:sz w:val="20"/>
                <w:szCs w:val="20"/>
              </w:rPr>
              <w:t xml:space="preserve">4 - </w:t>
            </w:r>
            <w:r w:rsidR="0062623F" w:rsidRPr="00737396">
              <w:rPr>
                <w:rFonts w:ascii="Times New Roman" w:hAnsi="Times New Roman" w:cs="Times New Roman"/>
                <w:sz w:val="20"/>
                <w:szCs w:val="20"/>
              </w:rPr>
              <w:t>WKN</w:t>
            </w:r>
            <w:r w:rsidRPr="00737396">
              <w:rPr>
                <w:rFonts w:ascii="Times New Roman" w:hAnsi="Times New Roman" w:cs="Times New Roman"/>
                <w:sz w:val="20"/>
                <w:szCs w:val="20"/>
              </w:rPr>
              <w:t xml:space="preserve"> (Wertpapier Kenn-Num</w:t>
            </w:r>
            <w:r w:rsidR="00FF44F1" w:rsidRPr="00737396">
              <w:rPr>
                <w:rFonts w:ascii="Times New Roman" w:hAnsi="Times New Roman" w:cs="Times New Roman"/>
                <w:sz w:val="20"/>
                <w:szCs w:val="20"/>
              </w:rPr>
              <w:t>m</w:t>
            </w:r>
            <w:r w:rsidRPr="00737396">
              <w:rPr>
                <w:rFonts w:ascii="Times New Roman" w:hAnsi="Times New Roman" w:cs="Times New Roman"/>
                <w:sz w:val="20"/>
                <w:szCs w:val="20"/>
              </w:rPr>
              <w:t>er, the alphanumeric German identification number</w:t>
            </w:r>
            <w:r w:rsidR="00FF44F1" w:rsidRPr="00737396">
              <w:rPr>
                <w:rFonts w:ascii="Times New Roman" w:hAnsi="Times New Roman" w:cs="Times New Roman"/>
                <w:sz w:val="20"/>
                <w:szCs w:val="20"/>
              </w:rPr>
              <w:t>)</w:t>
            </w:r>
          </w:p>
          <w:p w14:paraId="531CC064"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110DB02C"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552C346A" w14:textId="77777777" w:rsidR="008313BB" w:rsidRDefault="008313BB" w:rsidP="00266968">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18A5638C" w14:textId="77777777" w:rsidR="001A7359" w:rsidRPr="008F0980" w:rsidRDefault="001A7359" w:rsidP="001A7359">
            <w:pPr>
              <w:spacing w:line="276" w:lineRule="auto"/>
              <w:rPr>
                <w:rFonts w:ascii="Times New Roman" w:hAnsi="Times New Roman" w:cs="Times New Roman"/>
                <w:sz w:val="20"/>
                <w:szCs w:val="20"/>
              </w:rPr>
            </w:pPr>
            <w:r>
              <w:rPr>
                <w:rFonts w:ascii="Times New Roman" w:hAnsi="Times New Roman" w:cs="Times New Roman"/>
                <w:sz w:val="20"/>
                <w:szCs w:val="20"/>
                <w:lang w:val="fr-FR"/>
              </w:rPr>
              <w:t xml:space="preserve">8 – </w:t>
            </w:r>
            <w:r w:rsidRPr="008F0980">
              <w:rPr>
                <w:rFonts w:ascii="Times New Roman" w:hAnsi="Times New Roman" w:cs="Times New Roman"/>
                <w:sz w:val="20"/>
                <w:szCs w:val="20"/>
              </w:rPr>
              <w:t>FIGI (Financial Instrument Global Identifier)</w:t>
            </w:r>
          </w:p>
          <w:p w14:paraId="1BE3BBB3" w14:textId="6E3B814F" w:rsidR="008313BB" w:rsidRPr="00CD728A" w:rsidRDefault="001A7359" w:rsidP="00266968">
            <w:pPr>
              <w:spacing w:line="276" w:lineRule="auto"/>
              <w:rPr>
                <w:rFonts w:ascii="Times New Roman" w:hAnsi="Times New Roman" w:cs="Times New Roman"/>
                <w:sz w:val="20"/>
                <w:szCs w:val="20"/>
              </w:rPr>
            </w:pPr>
            <w:r>
              <w:rPr>
                <w:rFonts w:ascii="Times New Roman" w:hAnsi="Times New Roman" w:cs="Times New Roman"/>
                <w:sz w:val="20"/>
                <w:szCs w:val="20"/>
              </w:rPr>
              <w:t>9</w:t>
            </w:r>
            <w:r w:rsidR="008313BB" w:rsidRPr="00CD728A">
              <w:rPr>
                <w:rFonts w:ascii="Times New Roman" w:hAnsi="Times New Roman" w:cs="Times New Roman"/>
                <w:sz w:val="20"/>
                <w:szCs w:val="20"/>
              </w:rPr>
              <w:t xml:space="preserve"> </w:t>
            </w:r>
            <w:r w:rsidR="008313BB">
              <w:rPr>
                <w:rFonts w:ascii="Times New Roman" w:hAnsi="Times New Roman" w:cs="Times New Roman"/>
                <w:sz w:val="20"/>
                <w:szCs w:val="20"/>
              </w:rPr>
              <w:t>-</w:t>
            </w:r>
            <w:r w:rsidR="008313BB" w:rsidRPr="00CD728A">
              <w:rPr>
                <w:rFonts w:ascii="Times New Roman" w:hAnsi="Times New Roman" w:cs="Times New Roman"/>
                <w:sz w:val="20"/>
                <w:szCs w:val="20"/>
              </w:rPr>
              <w:t xml:space="preserve"> Other code by members of the Association of National Numbering Agencies</w:t>
            </w:r>
          </w:p>
          <w:p w14:paraId="0AA478CE" w14:textId="36083A8A" w:rsidR="008313BB" w:rsidRPr="0061769B" w:rsidRDefault="001A7359" w:rsidP="00266968">
            <w:pPr>
              <w:spacing w:line="276" w:lineRule="auto"/>
              <w:rPr>
                <w:rFonts w:ascii="Times New Roman" w:hAnsi="Times New Roman" w:cs="Times New Roman"/>
                <w:sz w:val="20"/>
                <w:szCs w:val="20"/>
              </w:rPr>
            </w:pPr>
            <w:r>
              <w:rPr>
                <w:rFonts w:ascii="Times New Roman" w:hAnsi="Times New Roman" w:cs="Times New Roman"/>
                <w:sz w:val="20"/>
                <w:szCs w:val="20"/>
              </w:rPr>
              <w:t>9</w:t>
            </w:r>
            <w:r w:rsidR="008313BB" w:rsidRPr="00CD728A">
              <w:rPr>
                <w:rFonts w:ascii="Times New Roman" w:hAnsi="Times New Roman" w:cs="Times New Roman"/>
                <w:sz w:val="20"/>
                <w:szCs w:val="20"/>
              </w:rPr>
              <w:t xml:space="preserve">9 - Code attributed by the undertaking </w:t>
            </w:r>
          </w:p>
        </w:tc>
      </w:tr>
      <w:tr w:rsidR="005031B9" w:rsidRPr="00CD728A" w14:paraId="204BA6F0" w14:textId="77777777" w:rsidTr="009A7CD7">
        <w:trPr>
          <w:trHeight w:val="3231"/>
        </w:trPr>
        <w:tc>
          <w:tcPr>
            <w:tcW w:w="1223" w:type="dxa"/>
            <w:hideMark/>
          </w:tcPr>
          <w:p w14:paraId="1CA7A43F" w14:textId="34519528" w:rsidR="00AD2A1B"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00</w:t>
            </w:r>
            <w:r w:rsidR="00F04720">
              <w:rPr>
                <w:rFonts w:ascii="Times New Roman" w:hAnsi="Times New Roman" w:cs="Times New Roman"/>
                <w:sz w:val="20"/>
                <w:szCs w:val="20"/>
              </w:rPr>
              <w:t>6</w:t>
            </w:r>
            <w:r w:rsidR="002468EB" w:rsidRPr="009A7CD7">
              <w:rPr>
                <w:rFonts w:ascii="Times New Roman" w:hAnsi="Times New Roman" w:cs="Times New Roman"/>
                <w:sz w:val="20"/>
                <w:szCs w:val="20"/>
              </w:rPr>
              <w:t>0</w:t>
            </w:r>
          </w:p>
        </w:tc>
        <w:tc>
          <w:tcPr>
            <w:tcW w:w="2403" w:type="dxa"/>
            <w:hideMark/>
          </w:tcPr>
          <w:p w14:paraId="6654C686"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Portfolio</w:t>
            </w:r>
          </w:p>
        </w:tc>
        <w:tc>
          <w:tcPr>
            <w:tcW w:w="5696" w:type="dxa"/>
            <w:hideMark/>
          </w:tcPr>
          <w:p w14:paraId="01446F05" w14:textId="09F598A4" w:rsidR="00EC73F8" w:rsidRPr="00CD728A" w:rsidRDefault="00AD2A1B" w:rsidP="009A7CD7">
            <w:pPr>
              <w:spacing w:line="276" w:lineRule="auto"/>
              <w:rPr>
                <w:rFonts w:ascii="Times New Roman" w:hAnsi="Times New Roman" w:cs="Times New Roman"/>
                <w:sz w:val="20"/>
                <w:szCs w:val="20"/>
              </w:rPr>
            </w:pPr>
            <w:r w:rsidRPr="009A7CD7">
              <w:rPr>
                <w:rFonts w:ascii="Times New Roman" w:hAnsi="Times New Roman" w:cs="Times New Roman"/>
                <w:sz w:val="20"/>
                <w:szCs w:val="20"/>
              </w:rPr>
              <w:t>Distinction between life, non-life, s</w:t>
            </w:r>
            <w:r w:rsidR="001D71BB" w:rsidRPr="009A7CD7">
              <w:rPr>
                <w:rFonts w:ascii="Times New Roman" w:hAnsi="Times New Roman" w:cs="Times New Roman"/>
                <w:sz w:val="20"/>
                <w:szCs w:val="20"/>
              </w:rPr>
              <w:t>hare</w:t>
            </w:r>
            <w:r w:rsidRPr="009A7CD7">
              <w:rPr>
                <w:rFonts w:ascii="Times New Roman" w:hAnsi="Times New Roman" w:cs="Times New Roman"/>
                <w:sz w:val="20"/>
                <w:szCs w:val="20"/>
              </w:rPr>
              <w:t>holder's funds, general (no split) and ring fenced funds. One of the options in the following closed list shall be used:</w:t>
            </w:r>
            <w:r w:rsidRPr="009A7CD7">
              <w:rPr>
                <w:rFonts w:ascii="Times New Roman" w:hAnsi="Times New Roman" w:cs="Times New Roman"/>
                <w:sz w:val="20"/>
                <w:szCs w:val="20"/>
              </w:rPr>
              <w:br/>
            </w:r>
            <w:r w:rsidR="00EC73F8" w:rsidRPr="00CD728A">
              <w:rPr>
                <w:rFonts w:ascii="Times New Roman" w:hAnsi="Times New Roman" w:cs="Times New Roman"/>
                <w:sz w:val="20"/>
                <w:szCs w:val="20"/>
              </w:rPr>
              <w:t>1 - Life</w:t>
            </w:r>
            <w:r w:rsidR="00EC73F8" w:rsidRPr="00CD728A">
              <w:rPr>
                <w:rFonts w:ascii="Times New Roman" w:hAnsi="Times New Roman" w:cs="Times New Roman"/>
                <w:sz w:val="20"/>
                <w:szCs w:val="20"/>
              </w:rPr>
              <w:br/>
              <w:t xml:space="preserve">2 - Non-life </w:t>
            </w:r>
          </w:p>
          <w:p w14:paraId="3963C29F" w14:textId="2DED777D" w:rsidR="00EC73F8" w:rsidRPr="00CD728A" w:rsidRDefault="00EC73F8"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3 - Ring fenced funds</w:t>
            </w:r>
          </w:p>
          <w:p w14:paraId="432E2342" w14:textId="0A0DC87B" w:rsidR="00EC73F8" w:rsidRPr="00CD728A" w:rsidRDefault="00EC73F8"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 Other internal fund  </w:t>
            </w:r>
          </w:p>
          <w:p w14:paraId="0D7862BF" w14:textId="3175E240" w:rsidR="00F2409D" w:rsidRPr="009A7CD7" w:rsidRDefault="00EC73F8"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5 - Shareholders' funds</w:t>
            </w:r>
            <w:r w:rsidRPr="00CD728A">
              <w:rPr>
                <w:rFonts w:ascii="Times New Roman" w:hAnsi="Times New Roman" w:cs="Times New Roman"/>
                <w:sz w:val="20"/>
                <w:szCs w:val="20"/>
              </w:rPr>
              <w:br/>
              <w:t>6 - General</w:t>
            </w:r>
            <w:r w:rsidRPr="00CD728A" w:rsidDel="00EC73F8">
              <w:rPr>
                <w:rFonts w:ascii="Times New Roman" w:hAnsi="Times New Roman" w:cs="Times New Roman"/>
                <w:sz w:val="20"/>
                <w:szCs w:val="20"/>
              </w:rPr>
              <w:t xml:space="preserve"> </w:t>
            </w:r>
            <w:r w:rsidR="00AD2A1B" w:rsidRPr="009A7CD7">
              <w:rPr>
                <w:rFonts w:ascii="Times New Roman" w:hAnsi="Times New Roman" w:cs="Times New Roman"/>
                <w:sz w:val="20"/>
                <w:szCs w:val="20"/>
              </w:rPr>
              <w:br/>
            </w:r>
          </w:p>
          <w:p w14:paraId="45F9EED1" w14:textId="762144D2" w:rsidR="001E6FAD" w:rsidRPr="009A7CD7" w:rsidRDefault="00605317" w:rsidP="009A7CD7">
            <w:pPr>
              <w:rPr>
                <w:rFonts w:ascii="Times New Roman" w:hAnsi="Times New Roman" w:cs="Times New Roman"/>
                <w:sz w:val="20"/>
                <w:szCs w:val="20"/>
              </w:rPr>
            </w:pPr>
            <w:r w:rsidRPr="009A7CD7">
              <w:rPr>
                <w:rFonts w:ascii="Times New Roman" w:hAnsi="Times New Roman" w:cs="Times New Roman"/>
                <w:sz w:val="20"/>
                <w:szCs w:val="20"/>
              </w:rPr>
              <w:t>The split i</w:t>
            </w:r>
            <w:r w:rsidR="00D80685" w:rsidRPr="009A7CD7">
              <w:rPr>
                <w:rFonts w:ascii="Times New Roman" w:hAnsi="Times New Roman" w:cs="Times New Roman"/>
                <w:sz w:val="20"/>
                <w:szCs w:val="20"/>
              </w:rPr>
              <w:t>s</w:t>
            </w:r>
            <w:r w:rsidRPr="009A7CD7">
              <w:rPr>
                <w:rFonts w:ascii="Times New Roman" w:hAnsi="Times New Roman" w:cs="Times New Roman"/>
                <w:sz w:val="20"/>
                <w:szCs w:val="20"/>
              </w:rPr>
              <w:t xml:space="preserve"> not mandatory, except for identifying ring fenced funds, but </w:t>
            </w:r>
            <w:r w:rsidR="0044654B" w:rsidRPr="00CD728A">
              <w:rPr>
                <w:rFonts w:ascii="Times New Roman" w:hAnsi="Times New Roman" w:cs="Times New Roman"/>
                <w:sz w:val="20"/>
                <w:szCs w:val="20"/>
              </w:rPr>
              <w:t>shall</w:t>
            </w:r>
            <w:r w:rsidRPr="009A7CD7">
              <w:rPr>
                <w:rFonts w:ascii="Times New Roman" w:hAnsi="Times New Roman" w:cs="Times New Roman"/>
                <w:sz w:val="20"/>
                <w:szCs w:val="20"/>
              </w:rPr>
              <w:t xml:space="preserve"> be reported if the undertaking uses it internally. When an undertaking does not apply a split “general” </w:t>
            </w:r>
            <w:r w:rsidR="00EC73F8" w:rsidRPr="00CD728A">
              <w:rPr>
                <w:rFonts w:ascii="Times New Roman" w:hAnsi="Times New Roman" w:cs="Times New Roman"/>
                <w:sz w:val="20"/>
                <w:szCs w:val="20"/>
              </w:rPr>
              <w:t>shall</w:t>
            </w:r>
            <w:r w:rsidRPr="009A7CD7">
              <w:rPr>
                <w:rFonts w:ascii="Times New Roman" w:hAnsi="Times New Roman" w:cs="Times New Roman"/>
                <w:sz w:val="20"/>
                <w:szCs w:val="20"/>
              </w:rPr>
              <w:t xml:space="preserve"> be used.</w:t>
            </w:r>
          </w:p>
        </w:tc>
      </w:tr>
      <w:tr w:rsidR="005031B9" w:rsidRPr="00CD728A" w14:paraId="3003482D" w14:textId="77777777" w:rsidTr="009A7CD7">
        <w:trPr>
          <w:trHeight w:val="1590"/>
        </w:trPr>
        <w:tc>
          <w:tcPr>
            <w:tcW w:w="1223" w:type="dxa"/>
            <w:hideMark/>
          </w:tcPr>
          <w:p w14:paraId="115004F4" w14:textId="2E16BF4D" w:rsidR="00AD2A1B"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00</w:t>
            </w:r>
            <w:r w:rsidR="00F04720">
              <w:rPr>
                <w:rFonts w:ascii="Times New Roman" w:hAnsi="Times New Roman" w:cs="Times New Roman"/>
                <w:sz w:val="20"/>
                <w:szCs w:val="20"/>
              </w:rPr>
              <w:t>7</w:t>
            </w:r>
            <w:r w:rsidR="002468EB" w:rsidRPr="009A7CD7">
              <w:rPr>
                <w:rFonts w:ascii="Times New Roman" w:hAnsi="Times New Roman" w:cs="Times New Roman"/>
                <w:sz w:val="20"/>
                <w:szCs w:val="20"/>
              </w:rPr>
              <w:t>0</w:t>
            </w:r>
          </w:p>
        </w:tc>
        <w:tc>
          <w:tcPr>
            <w:tcW w:w="2403" w:type="dxa"/>
            <w:hideMark/>
          </w:tcPr>
          <w:p w14:paraId="45DACE38"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Fund number</w:t>
            </w:r>
          </w:p>
        </w:tc>
        <w:tc>
          <w:tcPr>
            <w:tcW w:w="5696" w:type="dxa"/>
            <w:hideMark/>
          </w:tcPr>
          <w:p w14:paraId="13A9D979" w14:textId="446582AC" w:rsidR="00E5012B" w:rsidRDefault="00E5012B" w:rsidP="00E5012B">
            <w:pPr>
              <w:rPr>
                <w:rFonts w:ascii="Times New Roman" w:hAnsi="Times New Roman" w:cs="Times New Roman"/>
                <w:sz w:val="20"/>
                <w:szCs w:val="20"/>
                <w:lang w:val="en-US"/>
              </w:rPr>
            </w:pPr>
            <w:r w:rsidRPr="004468B0">
              <w:rPr>
                <w:rFonts w:ascii="Times New Roman" w:hAnsi="Times New Roman" w:cs="Times New Roman"/>
                <w:sz w:val="20"/>
                <w:szCs w:val="20"/>
              </w:rPr>
              <w:t>Applicable to derivatives held in ring</w:t>
            </w:r>
            <w:r w:rsidRPr="00CD728A">
              <w:rPr>
                <w:rFonts w:ascii="Times New Roman" w:hAnsi="Times New Roman" w:cs="Times New Roman"/>
                <w:sz w:val="20"/>
                <w:szCs w:val="20"/>
              </w:rPr>
              <w:t xml:space="preserve"> </w:t>
            </w:r>
            <w:r w:rsidRPr="004468B0">
              <w:rPr>
                <w:rFonts w:ascii="Times New Roman" w:hAnsi="Times New Roman" w:cs="Times New Roman"/>
                <w:sz w:val="20"/>
                <w:szCs w:val="20"/>
              </w:rPr>
              <w:t>fenced funds or other internal funds (defined according to national markets).</w:t>
            </w:r>
          </w:p>
          <w:p w14:paraId="7608A316" w14:textId="77777777" w:rsidR="00E5012B" w:rsidRDefault="00E5012B" w:rsidP="00E5012B">
            <w:pPr>
              <w:rPr>
                <w:rFonts w:ascii="Times New Roman" w:hAnsi="Times New Roman" w:cs="Times New Roman"/>
                <w:sz w:val="20"/>
                <w:szCs w:val="20"/>
                <w:lang w:val="en-US"/>
              </w:rPr>
            </w:pPr>
          </w:p>
          <w:p w14:paraId="7626226B" w14:textId="413DB3DE" w:rsidR="00AD2A1B" w:rsidRPr="009A7CD7" w:rsidRDefault="00462646" w:rsidP="009A7CD7">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5031B9" w:rsidRPr="00CD728A" w14:paraId="1846D0BE" w14:textId="77777777" w:rsidTr="009A7CD7">
        <w:trPr>
          <w:trHeight w:val="1140"/>
        </w:trPr>
        <w:tc>
          <w:tcPr>
            <w:tcW w:w="1223" w:type="dxa"/>
            <w:hideMark/>
          </w:tcPr>
          <w:p w14:paraId="08F4B001" w14:textId="2D096275" w:rsidR="00AD2A1B"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00</w:t>
            </w:r>
            <w:r w:rsidR="00F04720">
              <w:rPr>
                <w:rFonts w:ascii="Times New Roman" w:hAnsi="Times New Roman" w:cs="Times New Roman"/>
                <w:sz w:val="20"/>
                <w:szCs w:val="20"/>
              </w:rPr>
              <w:t>8</w:t>
            </w:r>
            <w:r w:rsidR="002468EB" w:rsidRPr="009A7CD7">
              <w:rPr>
                <w:rFonts w:ascii="Times New Roman" w:hAnsi="Times New Roman" w:cs="Times New Roman"/>
                <w:sz w:val="20"/>
                <w:szCs w:val="20"/>
              </w:rPr>
              <w:t>0</w:t>
            </w:r>
          </w:p>
        </w:tc>
        <w:tc>
          <w:tcPr>
            <w:tcW w:w="2403" w:type="dxa"/>
            <w:hideMark/>
          </w:tcPr>
          <w:p w14:paraId="2E10DF0C" w14:textId="37906596" w:rsidR="00AD2A1B" w:rsidRPr="009A7CD7" w:rsidRDefault="00AD2A1B" w:rsidP="003911E9">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Derivatives held in unit linked and index linked </w:t>
            </w:r>
            <w:r w:rsidR="004608B1" w:rsidRPr="009A7CD7">
              <w:rPr>
                <w:rFonts w:ascii="Times New Roman" w:hAnsi="Times New Roman" w:cs="Times New Roman"/>
                <w:sz w:val="20"/>
                <w:szCs w:val="20"/>
              </w:rPr>
              <w:t>contracts</w:t>
            </w:r>
          </w:p>
        </w:tc>
        <w:tc>
          <w:tcPr>
            <w:tcW w:w="5696" w:type="dxa"/>
            <w:hideMark/>
          </w:tcPr>
          <w:p w14:paraId="1B531278" w14:textId="54DA4BF4" w:rsidR="00CA3BAF" w:rsidRPr="009A7CD7" w:rsidRDefault="00AD2A1B" w:rsidP="009A7CD7">
            <w:pPr>
              <w:rPr>
                <w:rFonts w:ascii="Times New Roman" w:hAnsi="Times New Roman" w:cs="Times New Roman"/>
                <w:sz w:val="20"/>
                <w:szCs w:val="20"/>
                <w:lang w:val="en-US"/>
              </w:rPr>
            </w:pPr>
            <w:r w:rsidRPr="009A7CD7">
              <w:rPr>
                <w:rFonts w:ascii="Times New Roman" w:hAnsi="Times New Roman" w:cs="Times New Roman"/>
                <w:sz w:val="20"/>
                <w:szCs w:val="20"/>
              </w:rPr>
              <w:t xml:space="preserve">Identify </w:t>
            </w:r>
            <w:r w:rsidR="008A4869" w:rsidRPr="009A7CD7">
              <w:rPr>
                <w:rFonts w:ascii="Times New Roman" w:hAnsi="Times New Roman" w:cs="Times New Roman"/>
                <w:sz w:val="20"/>
                <w:szCs w:val="20"/>
              </w:rPr>
              <w:t xml:space="preserve">the </w:t>
            </w:r>
            <w:r w:rsidR="006E718D" w:rsidRPr="009A7CD7">
              <w:rPr>
                <w:rFonts w:ascii="Times New Roman" w:hAnsi="Times New Roman" w:cs="Times New Roman"/>
                <w:sz w:val="20"/>
                <w:szCs w:val="20"/>
              </w:rPr>
              <w:t xml:space="preserve">derivatives </w:t>
            </w:r>
            <w:r w:rsidRPr="009A7CD7">
              <w:rPr>
                <w:rFonts w:ascii="Times New Roman" w:hAnsi="Times New Roman" w:cs="Times New Roman"/>
                <w:sz w:val="20"/>
                <w:szCs w:val="20"/>
              </w:rPr>
              <w:t xml:space="preserve">that are </w:t>
            </w:r>
            <w:r w:rsidR="008A4869" w:rsidRPr="009A7CD7">
              <w:rPr>
                <w:rFonts w:ascii="Times New Roman" w:hAnsi="Times New Roman" w:cs="Times New Roman"/>
                <w:sz w:val="20"/>
                <w:szCs w:val="20"/>
              </w:rPr>
              <w:t>held by unit linked and index linked</w:t>
            </w:r>
            <w:r w:rsidR="00CE00BC" w:rsidRPr="009A7CD7">
              <w:rPr>
                <w:rFonts w:ascii="Times New Roman" w:hAnsi="Times New Roman" w:cs="Times New Roman"/>
                <w:sz w:val="20"/>
                <w:szCs w:val="20"/>
              </w:rPr>
              <w:t xml:space="preserve"> contracts</w:t>
            </w:r>
            <w:r w:rsidRPr="009A7CD7">
              <w:rPr>
                <w:rFonts w:ascii="Times New Roman" w:hAnsi="Times New Roman" w:cs="Times New Roman"/>
                <w:sz w:val="20"/>
                <w:szCs w:val="20"/>
              </w:rPr>
              <w:t>. One of the options in the following closed list shall be used:</w:t>
            </w:r>
            <w:r w:rsidRPr="009A7CD7">
              <w:rPr>
                <w:rFonts w:ascii="Times New Roman" w:hAnsi="Times New Roman" w:cs="Times New Roman"/>
                <w:sz w:val="20"/>
                <w:szCs w:val="20"/>
              </w:rPr>
              <w:br/>
            </w:r>
            <w:r w:rsidR="00CA3BAF" w:rsidRPr="009A7CD7">
              <w:rPr>
                <w:rFonts w:ascii="Times New Roman" w:hAnsi="Times New Roman" w:cs="Times New Roman"/>
                <w:sz w:val="20"/>
                <w:szCs w:val="20"/>
                <w:lang w:val="en-US"/>
              </w:rPr>
              <w:t>1</w:t>
            </w:r>
            <w:r w:rsidR="00EC73F8" w:rsidRPr="00CD728A">
              <w:rPr>
                <w:rFonts w:ascii="Times New Roman" w:hAnsi="Times New Roman" w:cs="Times New Roman"/>
                <w:sz w:val="20"/>
                <w:szCs w:val="20"/>
                <w:lang w:val="en-US"/>
              </w:rPr>
              <w:t xml:space="preserve"> -</w:t>
            </w:r>
            <w:r w:rsidR="00CA3BAF" w:rsidRPr="009A7CD7">
              <w:rPr>
                <w:rFonts w:ascii="Times New Roman" w:hAnsi="Times New Roman" w:cs="Times New Roman"/>
                <w:sz w:val="20"/>
                <w:szCs w:val="20"/>
                <w:lang w:val="en-US"/>
              </w:rPr>
              <w:t xml:space="preserve"> Unit-linked or index-linked</w:t>
            </w:r>
          </w:p>
          <w:p w14:paraId="58498A2D" w14:textId="39311798" w:rsidR="00AD2A1B" w:rsidRPr="009A7CD7" w:rsidRDefault="00CA3BAF" w:rsidP="009A7CD7">
            <w:pPr>
              <w:rPr>
                <w:rFonts w:ascii="Times New Roman" w:hAnsi="Times New Roman" w:cs="Times New Roman"/>
                <w:sz w:val="20"/>
                <w:szCs w:val="20"/>
              </w:rPr>
            </w:pPr>
            <w:r w:rsidRPr="009A7CD7">
              <w:rPr>
                <w:rFonts w:ascii="Times New Roman" w:hAnsi="Times New Roman" w:cs="Times New Roman"/>
                <w:sz w:val="20"/>
                <w:szCs w:val="20"/>
                <w:lang w:val="en-US"/>
              </w:rPr>
              <w:t>2</w:t>
            </w:r>
            <w:r w:rsidR="00EC73F8" w:rsidRPr="00CD728A">
              <w:rPr>
                <w:rFonts w:ascii="Times New Roman" w:hAnsi="Times New Roman" w:cs="Times New Roman"/>
                <w:sz w:val="20"/>
                <w:szCs w:val="20"/>
                <w:lang w:val="en-US"/>
              </w:rPr>
              <w:t xml:space="preserve"> -</w:t>
            </w:r>
            <w:r w:rsidRPr="009A7CD7">
              <w:rPr>
                <w:rFonts w:ascii="Times New Roman" w:hAnsi="Times New Roman" w:cs="Times New Roman"/>
                <w:sz w:val="20"/>
                <w:szCs w:val="20"/>
                <w:lang w:val="en-US"/>
              </w:rPr>
              <w:t xml:space="preserve"> Neither unit-linked nor index-linked</w:t>
            </w:r>
          </w:p>
        </w:tc>
      </w:tr>
      <w:tr w:rsidR="00F61770" w:rsidRPr="00CD728A" w14:paraId="5EF852C6" w14:textId="77777777" w:rsidTr="00AD3A0B">
        <w:trPr>
          <w:trHeight w:val="1005"/>
        </w:trPr>
        <w:tc>
          <w:tcPr>
            <w:tcW w:w="1223" w:type="dxa"/>
            <w:hideMark/>
          </w:tcPr>
          <w:p w14:paraId="22B41DD8" w14:textId="724B0712" w:rsidR="00F61770" w:rsidRPr="0061769B" w:rsidRDefault="00F61770" w:rsidP="008F0980">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090</w:t>
            </w:r>
          </w:p>
        </w:tc>
        <w:tc>
          <w:tcPr>
            <w:tcW w:w="2403" w:type="dxa"/>
            <w:hideMark/>
          </w:tcPr>
          <w:p w14:paraId="72E9ACC6"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Instrument underlying the derivative</w:t>
            </w:r>
          </w:p>
        </w:tc>
        <w:tc>
          <w:tcPr>
            <w:tcW w:w="5696" w:type="dxa"/>
            <w:hideMark/>
          </w:tcPr>
          <w:p w14:paraId="099628CF" w14:textId="4FA66FF1"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 Code of the instrument (asset or liability) underlying the derivative contract. This item is to be provided only for derivatives that have a single </w:t>
            </w:r>
            <w:r w:rsidR="00E779C3">
              <w:rPr>
                <w:rFonts w:ascii="Times New Roman" w:hAnsi="Times New Roman" w:cs="Times New Roman"/>
                <w:sz w:val="20"/>
                <w:szCs w:val="20"/>
              </w:rPr>
              <w:t xml:space="preserve">or multiple </w:t>
            </w:r>
            <w:r w:rsidRPr="0061769B">
              <w:rPr>
                <w:rFonts w:ascii="Times New Roman" w:hAnsi="Times New Roman" w:cs="Times New Roman"/>
                <w:sz w:val="20"/>
                <w:szCs w:val="20"/>
              </w:rPr>
              <w:t>underlying instrument</w:t>
            </w:r>
            <w:r w:rsidR="00CC3710">
              <w:rPr>
                <w:rFonts w:ascii="Times New Roman" w:hAnsi="Times New Roman" w:cs="Times New Roman"/>
                <w:sz w:val="20"/>
                <w:szCs w:val="20"/>
              </w:rPr>
              <w:t>s</w:t>
            </w:r>
            <w:r w:rsidRPr="0061769B">
              <w:rPr>
                <w:rFonts w:ascii="Times New Roman" w:hAnsi="Times New Roman" w:cs="Times New Roman"/>
                <w:sz w:val="20"/>
                <w:szCs w:val="20"/>
              </w:rPr>
              <w:t xml:space="preserve"> in the undertakings’ portfolio. An index is considered a single instrument and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w:t>
            </w:r>
          </w:p>
          <w:p w14:paraId="60A850DC" w14:textId="77777777" w:rsidR="00F61770" w:rsidRPr="0061769B" w:rsidRDefault="00F61770" w:rsidP="008F0980">
            <w:pPr>
              <w:spacing w:after="120" w:line="276" w:lineRule="auto"/>
              <w:rPr>
                <w:rFonts w:ascii="Times New Roman" w:hAnsi="Times New Roman" w:cs="Times New Roman"/>
                <w:sz w:val="20"/>
                <w:szCs w:val="20"/>
              </w:rPr>
            </w:pPr>
            <w:r w:rsidRPr="00CD728A">
              <w:rPr>
                <w:rFonts w:ascii="Times New Roman" w:hAnsi="Times New Roman" w:cs="Times New Roman"/>
                <w:sz w:val="20"/>
                <w:szCs w:val="20"/>
              </w:rPr>
              <w:t xml:space="preserve">Identification code of the instrument underlying the derivative using the following priority: </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w:t>
            </w:r>
            <w:r w:rsidRPr="00CD728A">
              <w:rPr>
                <w:rFonts w:ascii="Times New Roman" w:hAnsi="Times New Roman" w:cs="Times New Roman"/>
                <w:sz w:val="20"/>
                <w:szCs w:val="20"/>
              </w:rPr>
              <w:t>- ISO 6166 code of ISIN when available</w:t>
            </w:r>
            <w:r w:rsidRPr="00CD728A">
              <w:rPr>
                <w:rFonts w:ascii="Times New Roman" w:hAnsi="Times New Roman" w:cs="Times New Roman"/>
                <w:sz w:val="20"/>
                <w:szCs w:val="20"/>
              </w:rPr>
              <w:br/>
              <w:t xml:space="preserve">  - Other recognised codes (e.g.: CUSIP, Bloomberg Ticker, Reuters RIC)</w:t>
            </w:r>
            <w:r w:rsidRPr="00CD728A">
              <w:rPr>
                <w:rFonts w:ascii="Times New Roman" w:hAnsi="Times New Roman" w:cs="Times New Roman"/>
                <w:sz w:val="20"/>
                <w:szCs w:val="20"/>
              </w:rPr>
              <w:br/>
              <w:t xml:space="preserve">  - Code attributed by the undertaking, when the options above are not available, and must be consistent over time</w:t>
            </w:r>
          </w:p>
          <w:p w14:paraId="3432E296" w14:textId="77777777" w:rsidR="00F61770" w:rsidRPr="0061769B" w:rsidRDefault="00F61770" w:rsidP="008F0980">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“Multiple assets/liabilities”, if the underlying assets or liabilities are more than one</w:t>
            </w:r>
          </w:p>
          <w:p w14:paraId="1F2B6617" w14:textId="77777777" w:rsidR="00F61770" w:rsidRPr="0061769B" w:rsidRDefault="00F61770" w:rsidP="00AD3A0B">
            <w:pPr>
              <w:rPr>
                <w:rFonts w:ascii="Times New Roman" w:hAnsi="Times New Roman" w:cs="Times New Roman"/>
                <w:sz w:val="20"/>
                <w:szCs w:val="20"/>
              </w:rPr>
            </w:pPr>
            <w:r w:rsidRPr="0061769B">
              <w:rPr>
                <w:rFonts w:ascii="Times New Roman" w:hAnsi="Times New Roman" w:cs="Times New Roman"/>
                <w:sz w:val="20"/>
                <w:szCs w:val="20"/>
              </w:rPr>
              <w:t>If the underlying is an index then the code of the index shall be reported.</w:t>
            </w:r>
          </w:p>
        </w:tc>
      </w:tr>
      <w:tr w:rsidR="00F61770" w:rsidRPr="00CD728A" w14:paraId="389108CA" w14:textId="77777777" w:rsidTr="00AD3A0B">
        <w:trPr>
          <w:trHeight w:val="1485"/>
        </w:trPr>
        <w:tc>
          <w:tcPr>
            <w:tcW w:w="1223" w:type="dxa"/>
          </w:tcPr>
          <w:p w14:paraId="778C6EA3" w14:textId="2CF57C92" w:rsidR="00F61770" w:rsidRPr="0061769B" w:rsidRDefault="00F61770" w:rsidP="00AD3A0B">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100</w:t>
            </w:r>
          </w:p>
        </w:tc>
        <w:tc>
          <w:tcPr>
            <w:tcW w:w="2403" w:type="dxa"/>
          </w:tcPr>
          <w:p w14:paraId="617D54F4" w14:textId="77777777" w:rsidR="00F61770" w:rsidRPr="0061769B" w:rsidRDefault="00F61770" w:rsidP="00AD3A0B">
            <w:pPr>
              <w:rPr>
                <w:rFonts w:ascii="Times New Roman" w:hAnsi="Times New Roman" w:cs="Times New Roman"/>
                <w:sz w:val="20"/>
                <w:szCs w:val="20"/>
              </w:rPr>
            </w:pPr>
            <w:r w:rsidRPr="0061769B">
              <w:rPr>
                <w:rFonts w:ascii="Times New Roman" w:hAnsi="Times New Roman" w:cs="Times New Roman"/>
                <w:sz w:val="20"/>
                <w:szCs w:val="20"/>
              </w:rPr>
              <w:t>Type of code of asset or liability underlying the derivative</w:t>
            </w:r>
          </w:p>
        </w:tc>
        <w:tc>
          <w:tcPr>
            <w:tcW w:w="5696" w:type="dxa"/>
          </w:tcPr>
          <w:p w14:paraId="20310A81" w14:textId="77777777" w:rsidR="00F61770" w:rsidRPr="00CD728A" w:rsidRDefault="00F61770" w:rsidP="00AD3A0B">
            <w:pPr>
              <w:spacing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“Instrument underlying the derivative” item. One of the options in the following closed list shall be used:</w:t>
            </w:r>
            <w:r w:rsidRPr="0061769B">
              <w:rPr>
                <w:rFonts w:ascii="Times New Roman" w:hAnsi="Times New Roman" w:cs="Times New Roman"/>
                <w:sz w:val="20"/>
                <w:szCs w:val="20"/>
              </w:rPr>
              <w:br/>
            </w:r>
            <w:r w:rsidRPr="00CD728A">
              <w:rPr>
                <w:rFonts w:ascii="Times New Roman" w:hAnsi="Times New Roman" w:cs="Times New Roman"/>
                <w:sz w:val="20"/>
                <w:szCs w:val="20"/>
              </w:rPr>
              <w:t>1 - ISO/6166 for ISIN</w:t>
            </w:r>
          </w:p>
          <w:p w14:paraId="146CC5FE"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BF44D8F"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65027D6" w14:textId="39688CAE" w:rsidR="00F61770" w:rsidRPr="00737396" w:rsidRDefault="00F61770" w:rsidP="00AD3A0B">
            <w:pPr>
              <w:spacing w:line="276" w:lineRule="auto"/>
              <w:rPr>
                <w:rFonts w:ascii="Times New Roman" w:hAnsi="Times New Roman" w:cs="Times New Roman"/>
                <w:sz w:val="20"/>
                <w:szCs w:val="20"/>
              </w:rPr>
            </w:pPr>
            <w:r w:rsidRPr="00737396">
              <w:rPr>
                <w:rFonts w:ascii="Times New Roman" w:hAnsi="Times New Roman" w:cs="Times New Roman"/>
                <w:sz w:val="20"/>
                <w:szCs w:val="20"/>
              </w:rPr>
              <w:t xml:space="preserve">4 - </w:t>
            </w:r>
            <w:r w:rsidR="00E779C3" w:rsidRPr="00737396">
              <w:rPr>
                <w:rFonts w:ascii="Times New Roman" w:hAnsi="Times New Roman" w:cs="Times New Roman"/>
                <w:sz w:val="20"/>
                <w:szCs w:val="20"/>
              </w:rPr>
              <w:t xml:space="preserve">WKN </w:t>
            </w:r>
            <w:r w:rsidRPr="00737396">
              <w:rPr>
                <w:rFonts w:ascii="Times New Roman" w:hAnsi="Times New Roman" w:cs="Times New Roman"/>
                <w:sz w:val="20"/>
                <w:szCs w:val="20"/>
              </w:rPr>
              <w:t>(Wertpapier Kenn-Num</w:t>
            </w:r>
            <w:r w:rsidR="00FF44F1" w:rsidRPr="00737396">
              <w:rPr>
                <w:rFonts w:ascii="Times New Roman" w:hAnsi="Times New Roman" w:cs="Times New Roman"/>
                <w:sz w:val="20"/>
                <w:szCs w:val="20"/>
              </w:rPr>
              <w:t>m</w:t>
            </w:r>
            <w:r w:rsidRPr="00737396">
              <w:rPr>
                <w:rFonts w:ascii="Times New Roman" w:hAnsi="Times New Roman" w:cs="Times New Roman"/>
                <w:sz w:val="20"/>
                <w:szCs w:val="20"/>
              </w:rPr>
              <w:t>er, the alphanumeric German identification number</w:t>
            </w:r>
            <w:r w:rsidR="00FF44F1" w:rsidRPr="00737396">
              <w:rPr>
                <w:rFonts w:ascii="Times New Roman" w:hAnsi="Times New Roman" w:cs="Times New Roman"/>
                <w:sz w:val="20"/>
                <w:szCs w:val="20"/>
              </w:rPr>
              <w:t>)</w:t>
            </w:r>
          </w:p>
          <w:p w14:paraId="5C15221E"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31CACFE3"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4C95FC06" w14:textId="77777777" w:rsidR="00F61770" w:rsidRPr="0061769B" w:rsidRDefault="00F61770" w:rsidP="00AD3A0B">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33FFAAA8" w14:textId="77777777" w:rsidR="001A7359" w:rsidRPr="008F0980" w:rsidRDefault="001A7359" w:rsidP="001A7359">
            <w:pPr>
              <w:spacing w:line="276" w:lineRule="auto"/>
              <w:rPr>
                <w:rFonts w:ascii="Times New Roman" w:hAnsi="Times New Roman" w:cs="Times New Roman"/>
                <w:sz w:val="20"/>
                <w:szCs w:val="20"/>
              </w:rPr>
            </w:pPr>
            <w:r>
              <w:rPr>
                <w:rFonts w:ascii="Times New Roman" w:hAnsi="Times New Roman" w:cs="Times New Roman"/>
                <w:sz w:val="20"/>
                <w:szCs w:val="20"/>
                <w:lang w:val="fr-FR"/>
              </w:rPr>
              <w:t xml:space="preserve">8 – </w:t>
            </w:r>
            <w:r w:rsidRPr="008F0980">
              <w:rPr>
                <w:rFonts w:ascii="Times New Roman" w:hAnsi="Times New Roman" w:cs="Times New Roman"/>
                <w:sz w:val="20"/>
                <w:szCs w:val="20"/>
              </w:rPr>
              <w:t>FIGI (Financial Instrument Global Identifier)</w:t>
            </w:r>
          </w:p>
          <w:p w14:paraId="30F253BD" w14:textId="7AE9CA05" w:rsidR="00F61770" w:rsidRPr="00CD728A" w:rsidRDefault="001A7359" w:rsidP="00AD3A0B">
            <w:pPr>
              <w:spacing w:line="276" w:lineRule="auto"/>
              <w:rPr>
                <w:rFonts w:ascii="Times New Roman" w:hAnsi="Times New Roman" w:cs="Times New Roman"/>
                <w:sz w:val="20"/>
                <w:szCs w:val="20"/>
              </w:rPr>
            </w:pPr>
            <w:r>
              <w:rPr>
                <w:rFonts w:ascii="Times New Roman" w:hAnsi="Times New Roman" w:cs="Times New Roman"/>
                <w:sz w:val="20"/>
                <w:szCs w:val="20"/>
              </w:rPr>
              <w:t>9</w:t>
            </w:r>
            <w:r w:rsidR="00F61770" w:rsidRPr="00CD728A">
              <w:rPr>
                <w:rFonts w:ascii="Times New Roman" w:hAnsi="Times New Roman" w:cs="Times New Roman"/>
                <w:sz w:val="20"/>
                <w:szCs w:val="20"/>
              </w:rPr>
              <w:t xml:space="preserve"> </w:t>
            </w:r>
            <w:r w:rsidR="00F61770">
              <w:rPr>
                <w:rFonts w:ascii="Times New Roman" w:hAnsi="Times New Roman" w:cs="Times New Roman"/>
                <w:sz w:val="20"/>
                <w:szCs w:val="20"/>
              </w:rPr>
              <w:t>-</w:t>
            </w:r>
            <w:r w:rsidR="00F61770" w:rsidRPr="00CD728A">
              <w:rPr>
                <w:rFonts w:ascii="Times New Roman" w:hAnsi="Times New Roman" w:cs="Times New Roman"/>
                <w:sz w:val="20"/>
                <w:szCs w:val="20"/>
              </w:rPr>
              <w:t xml:space="preserve"> Other code by members of the Association of National Numbering Agencies</w:t>
            </w:r>
          </w:p>
          <w:p w14:paraId="5B83402B" w14:textId="75F827B6" w:rsidR="00F61770" w:rsidRDefault="001A7359" w:rsidP="00AD3A0B">
            <w:pPr>
              <w:spacing w:line="276" w:lineRule="auto"/>
              <w:rPr>
                <w:rFonts w:ascii="Times New Roman" w:hAnsi="Times New Roman" w:cs="Times New Roman"/>
                <w:sz w:val="20"/>
                <w:szCs w:val="20"/>
              </w:rPr>
            </w:pPr>
            <w:r>
              <w:rPr>
                <w:rFonts w:ascii="Times New Roman" w:hAnsi="Times New Roman" w:cs="Times New Roman"/>
                <w:sz w:val="20"/>
                <w:szCs w:val="20"/>
              </w:rPr>
              <w:t>99</w:t>
            </w:r>
            <w:r w:rsidR="00F61770" w:rsidRPr="00CD728A">
              <w:rPr>
                <w:rFonts w:ascii="Times New Roman" w:hAnsi="Times New Roman" w:cs="Times New Roman"/>
                <w:sz w:val="20"/>
                <w:szCs w:val="20"/>
              </w:rPr>
              <w:t xml:space="preserve"> - Code attributed by the undertaking</w:t>
            </w:r>
          </w:p>
          <w:p w14:paraId="55418889" w14:textId="77777777" w:rsidR="00F61770" w:rsidRPr="0061769B" w:rsidRDefault="00F61770" w:rsidP="00AD3A0B">
            <w:pPr>
              <w:spacing w:line="276" w:lineRule="auto"/>
              <w:rPr>
                <w:rFonts w:ascii="Times New Roman" w:hAnsi="Times New Roman" w:cs="Times New Roman"/>
                <w:sz w:val="20"/>
                <w:szCs w:val="20"/>
              </w:rPr>
            </w:pPr>
          </w:p>
          <w:p w14:paraId="4E1FE495"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reported for derivatives which have as underlying more than one asset or liability. </w:t>
            </w:r>
          </w:p>
        </w:tc>
      </w:tr>
      <w:tr w:rsidR="008313BB" w:rsidRPr="00CD728A" w14:paraId="1E787D48" w14:textId="77777777" w:rsidTr="009A7CD7">
        <w:trPr>
          <w:trHeight w:val="416"/>
        </w:trPr>
        <w:tc>
          <w:tcPr>
            <w:tcW w:w="1223" w:type="dxa"/>
            <w:hideMark/>
          </w:tcPr>
          <w:p w14:paraId="7CC623C7" w14:textId="0BB485E1"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110</w:t>
            </w:r>
          </w:p>
        </w:tc>
        <w:tc>
          <w:tcPr>
            <w:tcW w:w="2403" w:type="dxa"/>
            <w:hideMark/>
          </w:tcPr>
          <w:p w14:paraId="585794F5"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Use of derivative</w:t>
            </w:r>
          </w:p>
        </w:tc>
        <w:tc>
          <w:tcPr>
            <w:tcW w:w="5696" w:type="dxa"/>
            <w:hideMark/>
          </w:tcPr>
          <w:p w14:paraId="32FA6B0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Describe the use of the derivative (micro / macro hedge, efficient portfolio management). </w:t>
            </w:r>
          </w:p>
          <w:p w14:paraId="4BE88DDC"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Micro hedge refers to derivatives covering a single financial instrument (asset or liability), forecasted transaction or other liability. </w:t>
            </w:r>
          </w:p>
          <w:p w14:paraId="3397121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Macro hedge refers to derivatives covering a set of financial instruments (assets or liabilities), forecasted transactions or other liabilities. </w:t>
            </w:r>
          </w:p>
          <w:p w14:paraId="4005601D" w14:textId="77777777" w:rsidR="00AD3A0B" w:rsidRDefault="008313BB" w:rsidP="00266968">
            <w:pPr>
              <w:spacing w:line="276" w:lineRule="auto"/>
              <w:rPr>
                <w:rFonts w:ascii="Times New Roman" w:hAnsi="Times New Roman" w:cs="Times New Roman"/>
                <w:sz w:val="20"/>
                <w:szCs w:val="20"/>
              </w:rPr>
            </w:pPr>
            <w:r w:rsidRPr="00175D0D">
              <w:rPr>
                <w:rFonts w:ascii="Times New Roman" w:hAnsi="Times New Roman" w:cs="Times New Roman"/>
                <w:sz w:val="20"/>
                <w:szCs w:val="20"/>
              </w:rPr>
              <w:t>Efficient portfolio management refers</w:t>
            </w:r>
            <w:r>
              <w:rPr>
                <w:rFonts w:ascii="Times New Roman" w:hAnsi="Times New Roman" w:cs="Times New Roman"/>
                <w:sz w:val="20"/>
                <w:szCs w:val="20"/>
              </w:rPr>
              <w:t xml:space="preserve"> usually</w:t>
            </w:r>
            <w:r w:rsidRPr="00175D0D">
              <w:rPr>
                <w:rFonts w:ascii="Times New Roman" w:hAnsi="Times New Roman" w:cs="Times New Roman"/>
                <w:sz w:val="20"/>
                <w:szCs w:val="20"/>
              </w:rPr>
              <w:t xml:space="preserve"> to operations where the manager wishes to im</w:t>
            </w:r>
            <w:r>
              <w:rPr>
                <w:rFonts w:ascii="Times New Roman" w:hAnsi="Times New Roman" w:cs="Times New Roman"/>
                <w:sz w:val="20"/>
                <w:szCs w:val="20"/>
              </w:rPr>
              <w:t>prove a portfolio’ income by ex</w:t>
            </w:r>
            <w:r w:rsidRPr="00175D0D">
              <w:rPr>
                <w:rFonts w:ascii="Times New Roman" w:hAnsi="Times New Roman" w:cs="Times New Roman"/>
                <w:sz w:val="20"/>
                <w:szCs w:val="20"/>
              </w:rPr>
              <w:t xml:space="preserve">changing a (lower) cash-flow pattern by another with </w:t>
            </w:r>
            <w:r>
              <w:rPr>
                <w:rFonts w:ascii="Times New Roman" w:hAnsi="Times New Roman" w:cs="Times New Roman"/>
                <w:sz w:val="20"/>
                <w:szCs w:val="20"/>
              </w:rPr>
              <w:t xml:space="preserve">a </w:t>
            </w:r>
            <w:r w:rsidRPr="00175D0D">
              <w:rPr>
                <w:rFonts w:ascii="Times New Roman" w:hAnsi="Times New Roman" w:cs="Times New Roman"/>
                <w:sz w:val="20"/>
                <w:szCs w:val="20"/>
              </w:rPr>
              <w:t>higher value, using a derivative or set of derivatives, without changing the asset’ por</w:t>
            </w:r>
            <w:r>
              <w:rPr>
                <w:rFonts w:ascii="Times New Roman" w:hAnsi="Times New Roman" w:cs="Times New Roman"/>
                <w:sz w:val="20"/>
                <w:szCs w:val="20"/>
              </w:rPr>
              <w:t>tfolio composition, hav</w:t>
            </w:r>
            <w:r w:rsidRPr="00175D0D">
              <w:rPr>
                <w:rFonts w:ascii="Times New Roman" w:hAnsi="Times New Roman" w:cs="Times New Roman"/>
                <w:sz w:val="20"/>
                <w:szCs w:val="20"/>
              </w:rPr>
              <w:t>ing a lower investment amount and less transaction costs.</w:t>
            </w:r>
            <w:r>
              <w:rPr>
                <w:rFonts w:ascii="Times New Roman" w:hAnsi="Times New Roman" w:cs="Times New Roman"/>
                <w:sz w:val="20"/>
                <w:szCs w:val="20"/>
              </w:rPr>
              <w:t xml:space="preserve"> </w:t>
            </w:r>
          </w:p>
          <w:p w14:paraId="250083C0" w14:textId="77777777" w:rsidR="00305E4A" w:rsidRDefault="00305E4A" w:rsidP="00266968">
            <w:pPr>
              <w:spacing w:line="276" w:lineRule="auto"/>
              <w:rPr>
                <w:rFonts w:ascii="Times New Roman" w:hAnsi="Times New Roman" w:cs="Times New Roman"/>
                <w:sz w:val="20"/>
                <w:szCs w:val="20"/>
              </w:rPr>
            </w:pPr>
          </w:p>
          <w:p w14:paraId="459E5FD6" w14:textId="634FDA5F" w:rsidR="008313BB" w:rsidRPr="0061769B" w:rsidRDefault="008313BB" w:rsidP="00266968">
            <w:pPr>
              <w:spacing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1 </w:t>
            </w:r>
            <w:r w:rsidRPr="0061769B">
              <w:rPr>
                <w:rFonts w:ascii="Times New Roman" w:hAnsi="Times New Roman" w:cs="Times New Roman"/>
                <w:sz w:val="20"/>
                <w:szCs w:val="20"/>
              </w:rPr>
              <w:t>- Micro hedge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w:t>
            </w:r>
            <w:r w:rsidRPr="0061769B">
              <w:rPr>
                <w:rFonts w:ascii="Times New Roman" w:hAnsi="Times New Roman" w:cs="Times New Roman"/>
                <w:sz w:val="20"/>
                <w:szCs w:val="20"/>
              </w:rPr>
              <w:t>- Macro hedge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w:t>
            </w:r>
            <w:r w:rsidRPr="0061769B">
              <w:rPr>
                <w:rFonts w:ascii="Times New Roman" w:hAnsi="Times New Roman" w:cs="Times New Roman"/>
                <w:sz w:val="20"/>
                <w:szCs w:val="20"/>
              </w:rPr>
              <w:t>- Matching assets and liabilities cash-flows</w:t>
            </w:r>
            <w:r w:rsidR="00305E4A">
              <w:rPr>
                <w:rFonts w:ascii="Times New Roman" w:hAnsi="Times New Roman" w:cs="Times New Roman"/>
                <w:sz w:val="20"/>
                <w:szCs w:val="20"/>
              </w:rPr>
              <w:t xml:space="preserve"> used in the context of matching adjustment portfolios</w:t>
            </w:r>
            <w:r w:rsidRPr="0061769B">
              <w:rPr>
                <w:rFonts w:ascii="Times New Roman" w:hAnsi="Times New Roman" w:cs="Times New Roman"/>
                <w:sz w:val="20"/>
                <w:szCs w:val="20"/>
              </w:rPr>
              <w:t xml:space="preserve"> </w:t>
            </w:r>
          </w:p>
          <w:p w14:paraId="67CF8043" w14:textId="4F818F59"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sidRPr="0061769B">
              <w:rPr>
                <w:rFonts w:ascii="Times New Roman" w:hAnsi="Times New Roman" w:cs="Times New Roman"/>
                <w:sz w:val="20"/>
                <w:szCs w:val="20"/>
              </w:rPr>
              <w:t>- Efficient portfolio management, other than “Matching assets and liabilities cash-flows</w:t>
            </w:r>
            <w:r w:rsidR="00305E4A">
              <w:rPr>
                <w:rFonts w:ascii="Times New Roman" w:hAnsi="Times New Roman" w:cs="Times New Roman"/>
                <w:sz w:val="20"/>
                <w:szCs w:val="20"/>
              </w:rPr>
              <w:t xml:space="preserve"> used in the context of matching adjustment portfolios</w:t>
            </w:r>
            <w:r w:rsidRPr="0061769B">
              <w:rPr>
                <w:rFonts w:ascii="Times New Roman" w:hAnsi="Times New Roman" w:cs="Times New Roman"/>
                <w:sz w:val="20"/>
                <w:szCs w:val="20"/>
              </w:rPr>
              <w:t>”</w:t>
            </w:r>
          </w:p>
        </w:tc>
      </w:tr>
      <w:tr w:rsidR="008313BB" w:rsidRPr="00CD728A" w14:paraId="2F3DE06C" w14:textId="77777777" w:rsidTr="00266968">
        <w:trPr>
          <w:trHeight w:val="346"/>
        </w:trPr>
        <w:tc>
          <w:tcPr>
            <w:tcW w:w="1223" w:type="dxa"/>
            <w:hideMark/>
          </w:tcPr>
          <w:p w14:paraId="16C7BC5E" w14:textId="4F7E5D9F"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12</w:t>
            </w:r>
            <w:r>
              <w:rPr>
                <w:rFonts w:ascii="Times New Roman" w:hAnsi="Times New Roman" w:cs="Times New Roman"/>
                <w:sz w:val="20"/>
                <w:szCs w:val="20"/>
              </w:rPr>
              <w:t>0</w:t>
            </w:r>
          </w:p>
        </w:tc>
        <w:tc>
          <w:tcPr>
            <w:tcW w:w="2403" w:type="dxa"/>
            <w:hideMark/>
          </w:tcPr>
          <w:p w14:paraId="0792146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Delta</w:t>
            </w:r>
          </w:p>
        </w:tc>
        <w:tc>
          <w:tcPr>
            <w:tcW w:w="5696" w:type="dxa"/>
            <w:hideMark/>
          </w:tcPr>
          <w:p w14:paraId="0A266ED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B and C (Call and put options), with reference to the reporting date.</w:t>
            </w:r>
          </w:p>
          <w:p w14:paraId="7F78093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Measures the rate of change of option value with respect to changes in the underlying asset's price. </w:t>
            </w:r>
          </w:p>
          <w:p w14:paraId="3B07A47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as a decimal. </w:t>
            </w:r>
          </w:p>
        </w:tc>
      </w:tr>
      <w:tr w:rsidR="008313BB" w:rsidRPr="00CD728A" w14:paraId="4FE095C5" w14:textId="77777777" w:rsidTr="00266968">
        <w:trPr>
          <w:trHeight w:val="1875"/>
        </w:trPr>
        <w:tc>
          <w:tcPr>
            <w:tcW w:w="1223" w:type="dxa"/>
            <w:hideMark/>
          </w:tcPr>
          <w:p w14:paraId="257D2267" w14:textId="1FDB649F"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13</w:t>
            </w:r>
            <w:r>
              <w:rPr>
                <w:rFonts w:ascii="Times New Roman" w:hAnsi="Times New Roman" w:cs="Times New Roman"/>
                <w:sz w:val="20"/>
                <w:szCs w:val="20"/>
              </w:rPr>
              <w:t>0</w:t>
            </w:r>
          </w:p>
        </w:tc>
        <w:tc>
          <w:tcPr>
            <w:tcW w:w="2403" w:type="dxa"/>
            <w:hideMark/>
          </w:tcPr>
          <w:p w14:paraId="4C9D84D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Notional amount of the derivative</w:t>
            </w:r>
          </w:p>
        </w:tc>
        <w:tc>
          <w:tcPr>
            <w:tcW w:w="5696" w:type="dxa"/>
            <w:hideMark/>
          </w:tcPr>
          <w:p w14:paraId="51FDE12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amount covered or exposed to the derivative. </w:t>
            </w:r>
          </w:p>
          <w:p w14:paraId="13B38617" w14:textId="69F8E19B"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futures and options corresponds to contract size multiplied by the trigger value and by the number of contracts reported in that line. For swaps and forwards it corresponds to the contract amount of </w:t>
            </w:r>
            <w:r>
              <w:rPr>
                <w:rFonts w:ascii="Times New Roman" w:hAnsi="Times New Roman" w:cs="Times New Roman"/>
                <w:sz w:val="20"/>
                <w:szCs w:val="20"/>
              </w:rPr>
              <w:t xml:space="preserve">the </w:t>
            </w:r>
            <w:r w:rsidRPr="0061769B">
              <w:rPr>
                <w:rFonts w:ascii="Times New Roman" w:hAnsi="Times New Roman" w:cs="Times New Roman"/>
                <w:sz w:val="20"/>
                <w:szCs w:val="20"/>
              </w:rPr>
              <w:t>contracts reported in that line.</w:t>
            </w:r>
            <w:r w:rsidR="00A0704D">
              <w:rPr>
                <w:rFonts w:ascii="Times New Roman" w:hAnsi="Times New Roman" w:cs="Times New Roman"/>
                <w:sz w:val="20"/>
                <w:szCs w:val="20"/>
              </w:rPr>
              <w:t xml:space="preserve"> </w:t>
            </w:r>
            <w:r w:rsidR="00A0704D" w:rsidRPr="008F0980">
              <w:rPr>
                <w:rFonts w:ascii="Times New Roman" w:hAnsi="Times New Roman" w:cs="Times New Roman"/>
                <w:sz w:val="20"/>
                <w:szCs w:val="20"/>
              </w:rPr>
              <w:t>When the trigger value corresponds to a range, the average value of the range shall be used.</w:t>
            </w:r>
          </w:p>
          <w:p w14:paraId="692BC99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notional amount refers to the amount that is being hedged / invested (when not covering risks). If several trades occur,</w:t>
            </w:r>
            <w:r>
              <w:rPr>
                <w:rFonts w:ascii="Times New Roman" w:hAnsi="Times New Roman" w:cs="Times New Roman"/>
                <w:sz w:val="20"/>
                <w:szCs w:val="20"/>
              </w:rPr>
              <w:t xml:space="preserve"> it</w:t>
            </w:r>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the net amount at the reporting date.</w:t>
            </w:r>
          </w:p>
        </w:tc>
      </w:tr>
      <w:tr w:rsidR="008313BB" w:rsidRPr="00CD728A" w14:paraId="3DC08071" w14:textId="77777777" w:rsidTr="008F0980">
        <w:trPr>
          <w:trHeight w:val="629"/>
        </w:trPr>
        <w:tc>
          <w:tcPr>
            <w:tcW w:w="1223" w:type="dxa"/>
            <w:hideMark/>
          </w:tcPr>
          <w:p w14:paraId="723EDAFB" w14:textId="02AB5692"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14</w:t>
            </w:r>
            <w:r>
              <w:rPr>
                <w:rFonts w:ascii="Times New Roman" w:hAnsi="Times New Roman" w:cs="Times New Roman"/>
                <w:sz w:val="20"/>
                <w:szCs w:val="20"/>
              </w:rPr>
              <w:t>0</w:t>
            </w:r>
          </w:p>
        </w:tc>
        <w:tc>
          <w:tcPr>
            <w:tcW w:w="2403" w:type="dxa"/>
            <w:hideMark/>
          </w:tcPr>
          <w:p w14:paraId="7063B11D"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Buyer/Seller</w:t>
            </w:r>
          </w:p>
        </w:tc>
        <w:tc>
          <w:tcPr>
            <w:tcW w:w="5696" w:type="dxa"/>
            <w:hideMark/>
          </w:tcPr>
          <w:p w14:paraId="3B8E8EF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for futures and options, swaps and credit derivatives contracts (currency, credit and securities swaps). </w:t>
            </w:r>
          </w:p>
          <w:p w14:paraId="670F3CB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whether the derivative contract was bought or sold. </w:t>
            </w:r>
          </w:p>
          <w:p w14:paraId="4E99586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buyer and seller position for swaps is defined relatively to the security or notional amount and the swap flows. </w:t>
            </w:r>
          </w:p>
          <w:p w14:paraId="6BE04C8A"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14:paraId="16E5390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14:paraId="72C994C9"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 with the exception of Interest Rate Swaps: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1 - </w:t>
            </w:r>
            <w:r w:rsidRPr="0061769B">
              <w:rPr>
                <w:rFonts w:ascii="Times New Roman" w:hAnsi="Times New Roman" w:cs="Times New Roman"/>
                <w:sz w:val="20"/>
                <w:szCs w:val="20"/>
              </w:rPr>
              <w:t xml:space="preserve">Buyer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 </w:t>
            </w:r>
            <w:r w:rsidRPr="0061769B">
              <w:rPr>
                <w:rFonts w:ascii="Times New Roman" w:hAnsi="Times New Roman" w:cs="Times New Roman"/>
                <w:sz w:val="20"/>
                <w:szCs w:val="20"/>
              </w:rPr>
              <w:t>Seller</w:t>
            </w:r>
          </w:p>
          <w:p w14:paraId="3A5DDBA8" w14:textId="77777777" w:rsidR="008313BB" w:rsidRPr="0061769B" w:rsidRDefault="008313BB" w:rsidP="00266968">
            <w:pPr>
              <w:rPr>
                <w:rFonts w:ascii="Times New Roman" w:hAnsi="Times New Roman" w:cs="Times New Roman"/>
                <w:sz w:val="20"/>
                <w:szCs w:val="20"/>
              </w:rPr>
            </w:pPr>
            <w:r w:rsidRPr="0061769B">
              <w:rPr>
                <w:rFonts w:ascii="Times New Roman" w:hAnsi="Times New Roman" w:cs="Times New Roman"/>
                <w:sz w:val="20"/>
                <w:szCs w:val="20"/>
              </w:rPr>
              <w:t>For interest rate swaps one of the options in the following closed list shall be use: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 </w:t>
            </w:r>
            <w:r w:rsidRPr="0061769B">
              <w:rPr>
                <w:rFonts w:ascii="Times New Roman" w:hAnsi="Times New Roman" w:cs="Times New Roman"/>
                <w:sz w:val="20"/>
                <w:szCs w:val="20"/>
              </w:rPr>
              <w:t xml:space="preserve">FX-FL: Deliver fixed-for-floating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4 - </w:t>
            </w:r>
            <w:r w:rsidRPr="0061769B">
              <w:rPr>
                <w:rFonts w:ascii="Times New Roman" w:hAnsi="Times New Roman" w:cs="Times New Roman"/>
                <w:sz w:val="20"/>
                <w:szCs w:val="20"/>
              </w:rPr>
              <w:t xml:space="preserve">FX-FX: Deliver fixed-for-fixed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5 - </w:t>
            </w:r>
            <w:r w:rsidRPr="0061769B">
              <w:rPr>
                <w:rFonts w:ascii="Times New Roman" w:hAnsi="Times New Roman" w:cs="Times New Roman"/>
                <w:sz w:val="20"/>
                <w:szCs w:val="20"/>
              </w:rPr>
              <w:t>FL-FX: Deliver floating-for-fixed</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6 - </w:t>
            </w:r>
            <w:r w:rsidRPr="0061769B">
              <w:rPr>
                <w:rFonts w:ascii="Times New Roman" w:hAnsi="Times New Roman" w:cs="Times New Roman"/>
                <w:sz w:val="20"/>
                <w:szCs w:val="20"/>
              </w:rPr>
              <w:t>FL-FL: Deliver floating-for-floating</w:t>
            </w:r>
          </w:p>
        </w:tc>
      </w:tr>
      <w:tr w:rsidR="008313BB" w:rsidRPr="00CD728A" w14:paraId="1109B937" w14:textId="77777777" w:rsidTr="00266968">
        <w:trPr>
          <w:trHeight w:val="691"/>
        </w:trPr>
        <w:tc>
          <w:tcPr>
            <w:tcW w:w="1223" w:type="dxa"/>
            <w:hideMark/>
          </w:tcPr>
          <w:p w14:paraId="7A668F3B" w14:textId="6A898704"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15</w:t>
            </w:r>
            <w:r>
              <w:rPr>
                <w:rFonts w:ascii="Times New Roman" w:hAnsi="Times New Roman" w:cs="Times New Roman"/>
                <w:sz w:val="20"/>
                <w:szCs w:val="20"/>
              </w:rPr>
              <w:t>0</w:t>
            </w:r>
          </w:p>
        </w:tc>
        <w:tc>
          <w:tcPr>
            <w:tcW w:w="2403" w:type="dxa"/>
            <w:hideMark/>
          </w:tcPr>
          <w:p w14:paraId="4B91C6F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paid to date</w:t>
            </w:r>
          </w:p>
        </w:tc>
        <w:tc>
          <w:tcPr>
            <w:tcW w:w="5696" w:type="dxa"/>
            <w:hideMark/>
          </w:tcPr>
          <w:p w14:paraId="328AC73A" w14:textId="77777777" w:rsidR="008313BB" w:rsidRPr="0061769B" w:rsidRDefault="008313BB" w:rsidP="00266968">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payment made (if bought), for options and also up-front and periodical premium amounts paid for swaps, since inception. </w:t>
            </w:r>
          </w:p>
        </w:tc>
      </w:tr>
      <w:tr w:rsidR="008313BB" w:rsidRPr="00CD728A" w14:paraId="1D6A7A99" w14:textId="77777777" w:rsidTr="00266968">
        <w:trPr>
          <w:trHeight w:val="701"/>
        </w:trPr>
        <w:tc>
          <w:tcPr>
            <w:tcW w:w="1223" w:type="dxa"/>
          </w:tcPr>
          <w:p w14:paraId="3D132ED9" w14:textId="1EEB9ADF" w:rsidR="008313BB" w:rsidRPr="0061769B"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16</w:t>
            </w:r>
            <w:r>
              <w:rPr>
                <w:rFonts w:ascii="Times New Roman" w:hAnsi="Times New Roman" w:cs="Times New Roman"/>
                <w:sz w:val="20"/>
                <w:szCs w:val="20"/>
              </w:rPr>
              <w:t>0</w:t>
            </w:r>
          </w:p>
        </w:tc>
        <w:tc>
          <w:tcPr>
            <w:tcW w:w="2403" w:type="dxa"/>
          </w:tcPr>
          <w:p w14:paraId="23F919B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received to date</w:t>
            </w:r>
          </w:p>
        </w:tc>
        <w:tc>
          <w:tcPr>
            <w:tcW w:w="5696" w:type="dxa"/>
          </w:tcPr>
          <w:p w14:paraId="265B737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payment received (if sold), for options and also up-front and periodical premium amounts received for swaps, since inception.</w:t>
            </w:r>
          </w:p>
        </w:tc>
      </w:tr>
      <w:tr w:rsidR="008313BB" w:rsidRPr="00CD728A" w14:paraId="31DD153C" w14:textId="77777777" w:rsidTr="00266968">
        <w:trPr>
          <w:trHeight w:val="1335"/>
        </w:trPr>
        <w:tc>
          <w:tcPr>
            <w:tcW w:w="1223" w:type="dxa"/>
            <w:hideMark/>
          </w:tcPr>
          <w:p w14:paraId="7D97C0D7" w14:textId="44A0FF5D"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17</w:t>
            </w:r>
            <w:r>
              <w:rPr>
                <w:rFonts w:ascii="Times New Roman" w:hAnsi="Times New Roman" w:cs="Times New Roman"/>
                <w:sz w:val="20"/>
                <w:szCs w:val="20"/>
              </w:rPr>
              <w:t>0</w:t>
            </w:r>
          </w:p>
        </w:tc>
        <w:tc>
          <w:tcPr>
            <w:tcW w:w="2403" w:type="dxa"/>
            <w:hideMark/>
          </w:tcPr>
          <w:p w14:paraId="41CDEAF9"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contracts</w:t>
            </w:r>
          </w:p>
        </w:tc>
        <w:tc>
          <w:tcPr>
            <w:tcW w:w="5696" w:type="dxa"/>
            <w:hideMark/>
          </w:tcPr>
          <w:p w14:paraId="13BC1778" w14:textId="075F3653"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similar derivative contracts reported in the line. It shall be the number of contracts entered into. For Over-The-Counte</w:t>
            </w:r>
            <w:r w:rsidRPr="00CD728A">
              <w:rPr>
                <w:rFonts w:ascii="Times New Roman" w:hAnsi="Times New Roman" w:cs="Times New Roman"/>
                <w:sz w:val="20"/>
                <w:szCs w:val="20"/>
              </w:rPr>
              <w:t>r</w:t>
            </w:r>
            <w:r>
              <w:rPr>
                <w:rFonts w:ascii="Times New Roman" w:hAnsi="Times New Roman" w:cs="Times New Roman"/>
                <w:sz w:val="20"/>
                <w:szCs w:val="20"/>
              </w:rPr>
              <w:t xml:space="preserve"> derivatives</w:t>
            </w:r>
            <w:r w:rsidRPr="0061769B">
              <w:rPr>
                <w:rFonts w:ascii="Times New Roman" w:hAnsi="Times New Roman" w:cs="Times New Roman"/>
                <w:sz w:val="20"/>
                <w:szCs w:val="20"/>
              </w:rPr>
              <w:t xml:space="preserve">, e.g., one swap contract, </w:t>
            </w:r>
            <w:r w:rsidR="007A49DC">
              <w:rPr>
                <w:rFonts w:ascii="Times New Roman" w:hAnsi="Times New Roman" w:cs="Times New Roman"/>
                <w:sz w:val="20"/>
                <w:szCs w:val="20"/>
              </w:rPr>
              <w:t>“</w:t>
            </w:r>
            <w:r w:rsidRPr="0061769B">
              <w:rPr>
                <w:rFonts w:ascii="Times New Roman" w:hAnsi="Times New Roman" w:cs="Times New Roman"/>
                <w:sz w:val="20"/>
                <w:szCs w:val="20"/>
              </w:rPr>
              <w:t>1</w:t>
            </w:r>
            <w:r w:rsidR="007A49DC">
              <w:rPr>
                <w:rFonts w:ascii="Times New Roman" w:hAnsi="Times New Roman" w:cs="Times New Roman"/>
                <w:sz w:val="20"/>
                <w:szCs w:val="20"/>
              </w:rPr>
              <w:t>”</w:t>
            </w:r>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if ten swaps with the same characteristics, </w:t>
            </w:r>
            <w:r w:rsidR="007A49DC">
              <w:rPr>
                <w:rFonts w:ascii="Times New Roman" w:hAnsi="Times New Roman" w:cs="Times New Roman"/>
                <w:sz w:val="20"/>
                <w:szCs w:val="20"/>
              </w:rPr>
              <w:t>“</w:t>
            </w:r>
            <w:r w:rsidRPr="0061769B">
              <w:rPr>
                <w:rFonts w:ascii="Times New Roman" w:hAnsi="Times New Roman" w:cs="Times New Roman"/>
                <w:sz w:val="20"/>
                <w:szCs w:val="20"/>
              </w:rPr>
              <w:t>10</w:t>
            </w:r>
            <w:r w:rsidR="007A49DC">
              <w:rPr>
                <w:rFonts w:ascii="Times New Roman" w:hAnsi="Times New Roman" w:cs="Times New Roman"/>
                <w:sz w:val="20"/>
                <w:szCs w:val="20"/>
              </w:rPr>
              <w:t>”</w:t>
            </w:r>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r w:rsidRPr="0061769B">
              <w:rPr>
                <w:rFonts w:ascii="Times New Roman" w:hAnsi="Times New Roman" w:cs="Times New Roman"/>
                <w:sz w:val="20"/>
                <w:szCs w:val="20"/>
              </w:rPr>
              <w:br/>
              <w:t>The number of contracts shall be the ones outstanding at the reporting date.</w:t>
            </w:r>
          </w:p>
        </w:tc>
      </w:tr>
      <w:tr w:rsidR="008313BB" w:rsidRPr="00CD728A" w14:paraId="424D346D" w14:textId="77777777" w:rsidTr="00266968">
        <w:trPr>
          <w:trHeight w:val="1245"/>
        </w:trPr>
        <w:tc>
          <w:tcPr>
            <w:tcW w:w="1223" w:type="dxa"/>
            <w:hideMark/>
          </w:tcPr>
          <w:p w14:paraId="393A60B7" w14:textId="3F49801C"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18</w:t>
            </w:r>
            <w:r>
              <w:rPr>
                <w:rFonts w:ascii="Times New Roman" w:hAnsi="Times New Roman" w:cs="Times New Roman"/>
                <w:sz w:val="20"/>
                <w:szCs w:val="20"/>
              </w:rPr>
              <w:t>0</w:t>
            </w:r>
          </w:p>
        </w:tc>
        <w:tc>
          <w:tcPr>
            <w:tcW w:w="2403" w:type="dxa"/>
            <w:hideMark/>
          </w:tcPr>
          <w:p w14:paraId="0F9D2C2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Contract size</w:t>
            </w:r>
          </w:p>
        </w:tc>
        <w:tc>
          <w:tcPr>
            <w:tcW w:w="5696" w:type="dxa"/>
            <w:hideMark/>
          </w:tcPr>
          <w:p w14:paraId="1BB41F6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1769B">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14:paraId="682470BA"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futures on bonds, it is the bond nominal amount underlying the contract.</w:t>
            </w:r>
          </w:p>
          <w:p w14:paraId="59057B04"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futures and options.</w:t>
            </w:r>
          </w:p>
        </w:tc>
      </w:tr>
      <w:tr w:rsidR="008313BB" w:rsidRPr="00CD728A" w14:paraId="0DFA43E8" w14:textId="77777777" w:rsidTr="00266968">
        <w:trPr>
          <w:trHeight w:val="702"/>
        </w:trPr>
        <w:tc>
          <w:tcPr>
            <w:tcW w:w="1223" w:type="dxa"/>
            <w:hideMark/>
          </w:tcPr>
          <w:p w14:paraId="709C8648" w14:textId="2E5D349A"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19</w:t>
            </w:r>
            <w:r>
              <w:rPr>
                <w:rFonts w:ascii="Times New Roman" w:hAnsi="Times New Roman" w:cs="Times New Roman"/>
                <w:sz w:val="20"/>
                <w:szCs w:val="20"/>
              </w:rPr>
              <w:t>0</w:t>
            </w:r>
          </w:p>
        </w:tc>
        <w:tc>
          <w:tcPr>
            <w:tcW w:w="2403" w:type="dxa"/>
            <w:hideMark/>
          </w:tcPr>
          <w:p w14:paraId="3FD8602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loss under unwinding event</w:t>
            </w:r>
          </w:p>
        </w:tc>
        <w:tc>
          <w:tcPr>
            <w:tcW w:w="5696" w:type="dxa"/>
            <w:hideMark/>
          </w:tcPr>
          <w:p w14:paraId="6AEDBCDD" w14:textId="77777777" w:rsidR="008313BB" w:rsidRPr="00CD728A"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amount of loss if an unwinding event occurs. Applicable to CIC category F.</w:t>
            </w:r>
          </w:p>
          <w:p w14:paraId="3D735E6D"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Where a credit derivative is 100% collateralised, the maximum loss under an unwinding event is zero.</w:t>
            </w:r>
          </w:p>
        </w:tc>
      </w:tr>
      <w:tr w:rsidR="008313BB" w:rsidRPr="00CD728A" w14:paraId="10E8BC0B" w14:textId="77777777" w:rsidTr="00266968">
        <w:trPr>
          <w:trHeight w:val="960"/>
        </w:trPr>
        <w:tc>
          <w:tcPr>
            <w:tcW w:w="1223" w:type="dxa"/>
            <w:hideMark/>
          </w:tcPr>
          <w:p w14:paraId="42A88765" w14:textId="075CE8D2"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200</w:t>
            </w:r>
          </w:p>
        </w:tc>
        <w:tc>
          <w:tcPr>
            <w:tcW w:w="2403" w:type="dxa"/>
            <w:hideMark/>
          </w:tcPr>
          <w:p w14:paraId="565F175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outflow amount</w:t>
            </w:r>
          </w:p>
        </w:tc>
        <w:tc>
          <w:tcPr>
            <w:tcW w:w="5696" w:type="dxa"/>
            <w:hideMark/>
          </w:tcPr>
          <w:p w14:paraId="190F42C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14:paraId="79822595" w14:textId="193EF7FD" w:rsidR="008313BB" w:rsidRPr="0061769B" w:rsidRDefault="008313BB" w:rsidP="00F95FB1">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CD728A">
              <w:rPr>
                <w:rFonts w:ascii="Times New Roman" w:hAnsi="Times New Roman" w:cs="Times New Roman"/>
                <w:sz w:val="20"/>
                <w:szCs w:val="20"/>
              </w:rPr>
              <w:t>item</w:t>
            </w:r>
            <w:r w:rsidRPr="0061769B">
              <w:rPr>
                <w:rFonts w:ascii="Times New Roman" w:hAnsi="Times New Roman" w:cs="Times New Roman"/>
                <w:sz w:val="20"/>
                <w:szCs w:val="20"/>
              </w:rPr>
              <w:t>s C0</w:t>
            </w:r>
            <w:r w:rsidR="00F95FB1">
              <w:rPr>
                <w:rFonts w:ascii="Times New Roman" w:hAnsi="Times New Roman" w:cs="Times New Roman"/>
                <w:sz w:val="20"/>
                <w:szCs w:val="20"/>
              </w:rPr>
              <w:t>20</w:t>
            </w:r>
            <w:r w:rsidRPr="0061769B">
              <w:rPr>
                <w:rFonts w:ascii="Times New Roman" w:hAnsi="Times New Roman" w:cs="Times New Roman"/>
                <w:sz w:val="20"/>
                <w:szCs w:val="20"/>
              </w:rPr>
              <w:t>0 and C0</w:t>
            </w:r>
            <w:r w:rsidR="00F95FB1">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8313BB" w:rsidRPr="00CD728A" w14:paraId="4CAED710" w14:textId="77777777" w:rsidTr="00266968">
        <w:trPr>
          <w:trHeight w:val="771"/>
        </w:trPr>
        <w:tc>
          <w:tcPr>
            <w:tcW w:w="1223" w:type="dxa"/>
            <w:hideMark/>
          </w:tcPr>
          <w:p w14:paraId="6F99D30A" w14:textId="5B406627"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210</w:t>
            </w:r>
          </w:p>
        </w:tc>
        <w:tc>
          <w:tcPr>
            <w:tcW w:w="2403" w:type="dxa"/>
            <w:hideMark/>
          </w:tcPr>
          <w:p w14:paraId="7B420F0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inflow amount</w:t>
            </w:r>
          </w:p>
        </w:tc>
        <w:tc>
          <w:tcPr>
            <w:tcW w:w="5696" w:type="dxa"/>
            <w:hideMark/>
          </w:tcPr>
          <w:p w14:paraId="30469A9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14:paraId="1FA65F9D" w14:textId="1B3DD59C" w:rsidR="008313BB" w:rsidRPr="0061769B" w:rsidRDefault="008313BB" w:rsidP="00F95FB1">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CD728A">
              <w:rPr>
                <w:rFonts w:ascii="Times New Roman" w:hAnsi="Times New Roman" w:cs="Times New Roman"/>
                <w:sz w:val="20"/>
                <w:szCs w:val="20"/>
              </w:rPr>
              <w:t>items</w:t>
            </w:r>
            <w:r w:rsidRPr="0061769B">
              <w:rPr>
                <w:rFonts w:ascii="Times New Roman" w:hAnsi="Times New Roman" w:cs="Times New Roman"/>
                <w:sz w:val="20"/>
                <w:szCs w:val="20"/>
              </w:rPr>
              <w:t xml:space="preserve"> C0</w:t>
            </w:r>
            <w:r w:rsidR="00F95FB1">
              <w:rPr>
                <w:rFonts w:ascii="Times New Roman" w:hAnsi="Times New Roman" w:cs="Times New Roman"/>
                <w:sz w:val="20"/>
                <w:szCs w:val="20"/>
              </w:rPr>
              <w:t>20</w:t>
            </w:r>
            <w:r w:rsidRPr="0061769B">
              <w:rPr>
                <w:rFonts w:ascii="Times New Roman" w:hAnsi="Times New Roman" w:cs="Times New Roman"/>
                <w:sz w:val="20"/>
                <w:szCs w:val="20"/>
              </w:rPr>
              <w:t>0 and C0</w:t>
            </w:r>
            <w:r w:rsidR="00F95FB1">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8313BB" w:rsidRPr="00CD728A" w14:paraId="08ECD158" w14:textId="77777777" w:rsidTr="00266968">
        <w:trPr>
          <w:trHeight w:val="1215"/>
        </w:trPr>
        <w:tc>
          <w:tcPr>
            <w:tcW w:w="1223" w:type="dxa"/>
            <w:hideMark/>
          </w:tcPr>
          <w:p w14:paraId="5DD72DC9" w14:textId="7DBD5E64"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22</w:t>
            </w:r>
            <w:r>
              <w:rPr>
                <w:rFonts w:ascii="Times New Roman" w:hAnsi="Times New Roman" w:cs="Times New Roman"/>
                <w:sz w:val="20"/>
                <w:szCs w:val="20"/>
              </w:rPr>
              <w:t>0</w:t>
            </w:r>
          </w:p>
        </w:tc>
        <w:tc>
          <w:tcPr>
            <w:tcW w:w="2403" w:type="dxa"/>
            <w:hideMark/>
          </w:tcPr>
          <w:p w14:paraId="23046E1C"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Initial date</w:t>
            </w:r>
          </w:p>
        </w:tc>
        <w:tc>
          <w:tcPr>
            <w:tcW w:w="5696" w:type="dxa"/>
            <w:hideMark/>
          </w:tcPr>
          <w:p w14:paraId="7C00E5D6" w14:textId="5E6A436F"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date </w:t>
            </w:r>
            <w:r w:rsidR="00350003" w:rsidRPr="007B6D33">
              <w:rPr>
                <w:rFonts w:ascii="Times New Roman" w:hAnsi="Times New Roman" w:cs="Times New Roman"/>
                <w:sz w:val="20"/>
                <w:szCs w:val="20"/>
              </w:rPr>
              <w:t>when obligations under the contract</w:t>
            </w:r>
            <w:r w:rsidR="00350003">
              <w:rPr>
                <w:rFonts w:ascii="Times New Roman" w:hAnsi="Times New Roman" w:cs="Times New Roman"/>
                <w:sz w:val="20"/>
                <w:szCs w:val="20"/>
              </w:rPr>
              <w:t xml:space="preserve"> </w:t>
            </w:r>
            <w:r w:rsidR="00350003" w:rsidRPr="007B6D33">
              <w:rPr>
                <w:rFonts w:ascii="Times New Roman" w:hAnsi="Times New Roman" w:cs="Times New Roman"/>
                <w:sz w:val="20"/>
                <w:szCs w:val="20"/>
              </w:rPr>
              <w:t>come into effect</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When various dates occur for the same derivative, report only the </w:t>
            </w:r>
            <w:r w:rsidR="00350003">
              <w:rPr>
                <w:rFonts w:ascii="Times New Roman" w:hAnsi="Times New Roman" w:cs="Times New Roman"/>
                <w:sz w:val="20"/>
                <w:szCs w:val="20"/>
              </w:rPr>
              <w:t>one regarding the</w:t>
            </w:r>
            <w:r w:rsidR="00350003" w:rsidRPr="0061769B">
              <w:rPr>
                <w:rFonts w:ascii="Times New Roman" w:hAnsi="Times New Roman" w:cs="Times New Roman"/>
                <w:sz w:val="20"/>
                <w:szCs w:val="20"/>
              </w:rPr>
              <w:t xml:space="preserve"> </w:t>
            </w:r>
            <w:r w:rsidRPr="0061769B">
              <w:rPr>
                <w:rFonts w:ascii="Times New Roman" w:hAnsi="Times New Roman" w:cs="Times New Roman"/>
                <w:sz w:val="20"/>
                <w:szCs w:val="20"/>
              </w:rPr>
              <w:t xml:space="preserve">first trade date of the derivative and only one line for each derivative (no different lines for each </w:t>
            </w:r>
            <w:r w:rsidR="00350003">
              <w:rPr>
                <w:rFonts w:ascii="Times New Roman" w:hAnsi="Times New Roman" w:cs="Times New Roman"/>
                <w:sz w:val="20"/>
                <w:szCs w:val="20"/>
              </w:rPr>
              <w:t>trade</w:t>
            </w:r>
            <w:r w:rsidRPr="0061769B">
              <w:rPr>
                <w:rFonts w:ascii="Times New Roman" w:hAnsi="Times New Roman" w:cs="Times New Roman"/>
                <w:sz w:val="20"/>
                <w:szCs w:val="20"/>
              </w:rPr>
              <w:t>)</w:t>
            </w:r>
            <w:r w:rsidRPr="00CD728A">
              <w:rPr>
                <w:rFonts w:ascii="Times New Roman" w:hAnsi="Times New Roman" w:cs="Times New Roman"/>
                <w:sz w:val="20"/>
                <w:szCs w:val="20"/>
              </w:rPr>
              <w:t xml:space="preserve"> reflecting the total amount invested in that derivative considering the different dates of trade</w:t>
            </w:r>
            <w:r w:rsidRPr="0061769B">
              <w:rPr>
                <w:rFonts w:ascii="Times New Roman" w:hAnsi="Times New Roman" w:cs="Times New Roman"/>
                <w:sz w:val="20"/>
                <w:szCs w:val="20"/>
              </w:rPr>
              <w:t>.</w:t>
            </w:r>
          </w:p>
          <w:p w14:paraId="497E2F63"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 case of novation, the novation date becomes the trade date for that derivative.</w:t>
            </w:r>
          </w:p>
        </w:tc>
      </w:tr>
      <w:tr w:rsidR="008313BB" w:rsidRPr="00CD728A" w14:paraId="0D0B7B0B" w14:textId="77777777" w:rsidTr="00266968">
        <w:trPr>
          <w:trHeight w:val="1290"/>
        </w:trPr>
        <w:tc>
          <w:tcPr>
            <w:tcW w:w="1223" w:type="dxa"/>
            <w:hideMark/>
          </w:tcPr>
          <w:p w14:paraId="7B99F6CF" w14:textId="24FEFF32"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23</w:t>
            </w:r>
            <w:r>
              <w:rPr>
                <w:rFonts w:ascii="Times New Roman" w:hAnsi="Times New Roman" w:cs="Times New Roman"/>
                <w:sz w:val="20"/>
                <w:szCs w:val="20"/>
              </w:rPr>
              <w:t>0</w:t>
            </w:r>
          </w:p>
        </w:tc>
        <w:tc>
          <w:tcPr>
            <w:tcW w:w="2403" w:type="dxa"/>
            <w:hideMark/>
          </w:tcPr>
          <w:p w14:paraId="5C9E5D0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Duration</w:t>
            </w:r>
          </w:p>
        </w:tc>
        <w:tc>
          <w:tcPr>
            <w:tcW w:w="5696" w:type="dxa"/>
            <w:hideMark/>
          </w:tcPr>
          <w:p w14:paraId="4263E315"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Derivative duration, defined as the residual modified duration, for derivatives for which a duration measure is applicable.</w:t>
            </w:r>
            <w:r w:rsidRPr="0061769B">
              <w:rPr>
                <w:rFonts w:ascii="Times New Roman" w:hAnsi="Times New Roman" w:cs="Times New Roman"/>
                <w:sz w:val="20"/>
                <w:szCs w:val="20"/>
              </w:rPr>
              <w:br/>
              <w:t>Calculated as the net duration between in and out flows from the derivative, when applicable.</w:t>
            </w:r>
          </w:p>
        </w:tc>
      </w:tr>
      <w:tr w:rsidR="008313BB" w:rsidRPr="00CD728A" w14:paraId="19E6B365" w14:textId="77777777" w:rsidTr="00266968">
        <w:trPr>
          <w:trHeight w:val="780"/>
        </w:trPr>
        <w:tc>
          <w:tcPr>
            <w:tcW w:w="1223" w:type="dxa"/>
            <w:hideMark/>
          </w:tcPr>
          <w:p w14:paraId="0C9A646D" w14:textId="4C3A9C92"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C02</w:t>
            </w:r>
            <w:r w:rsidR="00F61770">
              <w:rPr>
                <w:rFonts w:ascii="Times New Roman" w:hAnsi="Times New Roman" w:cs="Times New Roman"/>
                <w:sz w:val="20"/>
                <w:szCs w:val="20"/>
              </w:rPr>
              <w:t>4</w:t>
            </w:r>
            <w:r w:rsidR="008313BB" w:rsidRPr="0061769B">
              <w:rPr>
                <w:rFonts w:ascii="Times New Roman" w:hAnsi="Times New Roman" w:cs="Times New Roman"/>
                <w:sz w:val="20"/>
                <w:szCs w:val="20"/>
              </w:rPr>
              <w:t>0</w:t>
            </w:r>
          </w:p>
        </w:tc>
        <w:tc>
          <w:tcPr>
            <w:tcW w:w="2403" w:type="dxa"/>
            <w:hideMark/>
          </w:tcPr>
          <w:p w14:paraId="1A0B685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Solvency II value</w:t>
            </w:r>
          </w:p>
        </w:tc>
        <w:tc>
          <w:tcPr>
            <w:tcW w:w="5696" w:type="dxa"/>
            <w:hideMark/>
          </w:tcPr>
          <w:p w14:paraId="42ADA02D" w14:textId="77777777" w:rsidR="008313BB" w:rsidRPr="0061769B" w:rsidRDefault="008313BB" w:rsidP="00266968">
            <w:pPr>
              <w:rPr>
                <w:rFonts w:ascii="Times New Roman" w:hAnsi="Times New Roman" w:cs="Times New Roman"/>
                <w:sz w:val="20"/>
                <w:szCs w:val="20"/>
              </w:rPr>
            </w:pPr>
            <w:r w:rsidRPr="0061769B">
              <w:rPr>
                <w:rFonts w:ascii="Times New Roman" w:hAnsi="Times New Roman" w:cs="Times New Roman"/>
                <w:sz w:val="20"/>
                <w:szCs w:val="20"/>
              </w:rPr>
              <w:t>Value of the derivative as of the reporting date calculated as defined by article 75 of the Directive 2009/138/EC.  It c</w:t>
            </w:r>
            <w:r w:rsidRPr="00CD728A">
              <w:rPr>
                <w:rFonts w:ascii="Times New Roman" w:hAnsi="Times New Roman" w:cs="Times New Roman"/>
                <w:sz w:val="20"/>
                <w:szCs w:val="20"/>
              </w:rPr>
              <w:t>an</w:t>
            </w:r>
            <w:r w:rsidRPr="0061769B">
              <w:rPr>
                <w:rFonts w:ascii="Times New Roman" w:hAnsi="Times New Roman" w:cs="Times New Roman"/>
                <w:sz w:val="20"/>
                <w:szCs w:val="20"/>
              </w:rPr>
              <w:t xml:space="preserve"> be positive, negative or zero.</w:t>
            </w:r>
          </w:p>
        </w:tc>
      </w:tr>
      <w:tr w:rsidR="008313BB" w:rsidRPr="00CD728A" w14:paraId="54C1FB0C" w14:textId="77777777" w:rsidTr="00266968">
        <w:trPr>
          <w:trHeight w:val="1499"/>
        </w:trPr>
        <w:tc>
          <w:tcPr>
            <w:tcW w:w="1223" w:type="dxa"/>
            <w:hideMark/>
          </w:tcPr>
          <w:p w14:paraId="4C2C218F" w14:textId="17FDD73E" w:rsidR="008313BB"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C02</w:t>
            </w:r>
            <w:r w:rsidR="00F61770">
              <w:rPr>
                <w:rFonts w:ascii="Times New Roman" w:hAnsi="Times New Roman" w:cs="Times New Roman"/>
                <w:sz w:val="20"/>
                <w:szCs w:val="20"/>
              </w:rPr>
              <w:t>5</w:t>
            </w:r>
            <w:r w:rsidR="008313BB" w:rsidRPr="0061769B">
              <w:rPr>
                <w:rFonts w:ascii="Times New Roman" w:hAnsi="Times New Roman" w:cs="Times New Roman"/>
                <w:sz w:val="20"/>
                <w:szCs w:val="20"/>
              </w:rPr>
              <w:t>0</w:t>
            </w:r>
          </w:p>
        </w:tc>
        <w:tc>
          <w:tcPr>
            <w:tcW w:w="2403" w:type="dxa"/>
            <w:hideMark/>
          </w:tcPr>
          <w:p w14:paraId="5410478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5696" w:type="dxa"/>
            <w:hideMark/>
          </w:tcPr>
          <w:p w14:paraId="0F962646" w14:textId="77777777" w:rsidR="008313BB" w:rsidRDefault="008313BB" w:rsidP="009A7CD7">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Identify the valuation method used when valuing derivatives. One of the options in the following closed list shall be used:</w:t>
            </w:r>
          </w:p>
          <w:p w14:paraId="60560CE8" w14:textId="77777777" w:rsidR="008313BB" w:rsidRDefault="008313BB" w:rsidP="008F0980">
            <w:pPr>
              <w:spacing w:line="276" w:lineRule="auto"/>
              <w:rPr>
                <w:rFonts w:ascii="Times New Roman" w:hAnsi="Times New Roman" w:cs="Times New Roman"/>
                <w:sz w:val="20"/>
                <w:szCs w:val="20"/>
              </w:rPr>
            </w:pPr>
            <w:r w:rsidRPr="00CD728A">
              <w:rPr>
                <w:rFonts w:ascii="Times New Roman" w:hAnsi="Times New Roman" w:cs="Times New Roman"/>
                <w:sz w:val="20"/>
                <w:szCs w:val="20"/>
              </w:rPr>
              <w:t>1</w:t>
            </w:r>
            <w:r w:rsidRPr="0061769B">
              <w:rPr>
                <w:rFonts w:ascii="Times New Roman" w:hAnsi="Times New Roman" w:cs="Times New Roman"/>
                <w:sz w:val="20"/>
                <w:szCs w:val="20"/>
              </w:rPr>
              <w:t xml:space="preserve"> - quoted market price in active markets for the same assets or liabilities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w:t>
            </w:r>
            <w:r w:rsidRPr="0061769B">
              <w:rPr>
                <w:rFonts w:ascii="Times New Roman" w:hAnsi="Times New Roman" w:cs="Times New Roman"/>
                <w:sz w:val="20"/>
                <w:szCs w:val="20"/>
              </w:rPr>
              <w:t>- quoted market price in active markets for similar assets or liabilities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w:t>
            </w:r>
            <w:r w:rsidRPr="0061769B">
              <w:rPr>
                <w:rFonts w:ascii="Times New Roman" w:hAnsi="Times New Roman" w:cs="Times New Roman"/>
                <w:sz w:val="20"/>
                <w:szCs w:val="20"/>
              </w:rPr>
              <w:t>- alternative valuation methods</w:t>
            </w:r>
          </w:p>
          <w:p w14:paraId="0E46FF6F" w14:textId="029F89A1" w:rsidR="00E05C65" w:rsidRPr="0061769B" w:rsidRDefault="00B96F66" w:rsidP="003A5CA8">
            <w:pPr>
              <w:spacing w:after="200" w:line="276" w:lineRule="auto"/>
              <w:rPr>
                <w:rFonts w:ascii="Times New Roman" w:hAnsi="Times New Roman" w:cs="Times New Roman"/>
                <w:sz w:val="20"/>
                <w:szCs w:val="20"/>
              </w:rPr>
            </w:pPr>
            <w:r>
              <w:rPr>
                <w:rFonts w:ascii="Times New Roman" w:hAnsi="Times New Roman" w:cs="Times New Roman"/>
                <w:sz w:val="20"/>
                <w:szCs w:val="20"/>
              </w:rPr>
              <w:t>6</w:t>
            </w:r>
            <w:r w:rsidR="00E05C65" w:rsidRPr="00885961">
              <w:rPr>
                <w:rFonts w:ascii="Times New Roman" w:hAnsi="Times New Roman" w:cs="Times New Roman"/>
                <w:sz w:val="20"/>
                <w:szCs w:val="20"/>
              </w:rPr>
              <w:t xml:space="preserve"> - Market valuation according to article 9(4)</w:t>
            </w:r>
            <w:r w:rsidR="00E05C65">
              <w:rPr>
                <w:rFonts w:ascii="Times New Roman" w:hAnsi="Times New Roman" w:cs="Times New Roman"/>
                <w:sz w:val="20"/>
                <w:szCs w:val="20"/>
              </w:rPr>
              <w:t xml:space="preserve"> of Delegated Regulation 2015/35</w:t>
            </w:r>
          </w:p>
        </w:tc>
      </w:tr>
    </w:tbl>
    <w:p w14:paraId="5B50D434" w14:textId="1140ADE4" w:rsidR="00266968" w:rsidRPr="009A7CD7" w:rsidRDefault="00266968" w:rsidP="009A7CD7">
      <w:pPr>
        <w:spacing w:before="120" w:after="120"/>
        <w:rPr>
          <w:rFonts w:ascii="Times New Roman" w:hAnsi="Times New Roman" w:cs="Times New Roman"/>
          <w:b/>
          <w:sz w:val="20"/>
          <w:szCs w:val="20"/>
        </w:rPr>
      </w:pPr>
      <w:r>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223"/>
        <w:gridCol w:w="2403"/>
        <w:gridCol w:w="5696"/>
      </w:tblGrid>
      <w:tr w:rsidR="00266968" w:rsidRPr="0061769B" w14:paraId="7377F076" w14:textId="77777777" w:rsidTr="00266968">
        <w:trPr>
          <w:trHeight w:val="327"/>
        </w:trPr>
        <w:tc>
          <w:tcPr>
            <w:tcW w:w="1223" w:type="dxa"/>
          </w:tcPr>
          <w:p w14:paraId="26688F00" w14:textId="77777777" w:rsidR="00266968" w:rsidRPr="0061769B" w:rsidRDefault="00266968" w:rsidP="00266968">
            <w:pPr>
              <w:rPr>
                <w:rFonts w:ascii="Times New Roman" w:hAnsi="Times New Roman" w:cs="Times New Roman"/>
                <w:b/>
                <w:sz w:val="20"/>
                <w:szCs w:val="20"/>
              </w:rPr>
            </w:pPr>
          </w:p>
        </w:tc>
        <w:tc>
          <w:tcPr>
            <w:tcW w:w="2403" w:type="dxa"/>
          </w:tcPr>
          <w:p w14:paraId="1442CCFE" w14:textId="77777777" w:rsidR="00266968" w:rsidRPr="0061769B" w:rsidRDefault="00266968" w:rsidP="009A7CD7">
            <w:pPr>
              <w:jc w:val="center"/>
              <w:rPr>
                <w:rFonts w:ascii="Times New Roman" w:hAnsi="Times New Roman" w:cs="Times New Roman"/>
                <w:b/>
                <w:sz w:val="20"/>
                <w:szCs w:val="20"/>
              </w:rPr>
            </w:pPr>
            <w:r w:rsidRPr="0061769B">
              <w:rPr>
                <w:rFonts w:ascii="Times New Roman" w:hAnsi="Times New Roman" w:cs="Times New Roman"/>
                <w:b/>
                <w:sz w:val="20"/>
                <w:szCs w:val="20"/>
              </w:rPr>
              <w:t>ITEM</w:t>
            </w:r>
          </w:p>
        </w:tc>
        <w:tc>
          <w:tcPr>
            <w:tcW w:w="5696" w:type="dxa"/>
          </w:tcPr>
          <w:p w14:paraId="61BEE584" w14:textId="795BCB3B" w:rsidR="00266968" w:rsidRPr="0061769B" w:rsidRDefault="00266968" w:rsidP="009A7CD7">
            <w:pPr>
              <w:jc w:val="center"/>
              <w:rPr>
                <w:rFonts w:ascii="Times New Roman" w:hAnsi="Times New Roman" w:cs="Times New Roman"/>
                <w:b/>
                <w:sz w:val="20"/>
                <w:szCs w:val="20"/>
              </w:rPr>
            </w:pPr>
            <w:r w:rsidRPr="0061769B">
              <w:rPr>
                <w:rFonts w:ascii="Times New Roman" w:hAnsi="Times New Roman" w:cs="Times New Roman"/>
                <w:b/>
                <w:sz w:val="20"/>
                <w:szCs w:val="20"/>
              </w:rPr>
              <w:t>INSTRUCTION</w:t>
            </w:r>
            <w:r>
              <w:rPr>
                <w:rFonts w:ascii="Times New Roman" w:hAnsi="Times New Roman" w:cs="Times New Roman"/>
                <w:b/>
                <w:sz w:val="20"/>
                <w:szCs w:val="20"/>
              </w:rPr>
              <w:t>S</w:t>
            </w:r>
          </w:p>
        </w:tc>
      </w:tr>
      <w:tr w:rsidR="00266968" w:rsidRPr="00CD728A" w14:paraId="460DB420" w14:textId="77777777" w:rsidTr="00266968">
        <w:trPr>
          <w:trHeight w:val="1454"/>
        </w:trPr>
        <w:tc>
          <w:tcPr>
            <w:tcW w:w="1223" w:type="dxa"/>
            <w:hideMark/>
          </w:tcPr>
          <w:p w14:paraId="1BFC44DB" w14:textId="607E4522" w:rsidR="00266968"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C004</w:t>
            </w:r>
            <w:r w:rsidR="00266968" w:rsidRPr="0061769B">
              <w:rPr>
                <w:rFonts w:ascii="Times New Roman" w:hAnsi="Times New Roman" w:cs="Times New Roman"/>
                <w:sz w:val="20"/>
                <w:szCs w:val="20"/>
              </w:rPr>
              <w:t>0</w:t>
            </w:r>
          </w:p>
        </w:tc>
        <w:tc>
          <w:tcPr>
            <w:tcW w:w="2403" w:type="dxa"/>
            <w:hideMark/>
          </w:tcPr>
          <w:p w14:paraId="37EA3789"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696" w:type="dxa"/>
            <w:hideMark/>
          </w:tcPr>
          <w:p w14:paraId="2F616287"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ID code </w:t>
            </w:r>
            <w:r w:rsidRPr="0061769B">
              <w:rPr>
                <w:rFonts w:ascii="Times New Roman" w:hAnsi="Times New Roman" w:cs="Times New Roman"/>
                <w:sz w:val="20"/>
                <w:szCs w:val="20"/>
              </w:rPr>
              <w:t xml:space="preserve">using the following priority: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CD728A">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266968" w:rsidRPr="00CD728A" w14:paraId="511AB13D" w14:textId="77777777" w:rsidTr="00266968">
        <w:trPr>
          <w:trHeight w:val="1425"/>
        </w:trPr>
        <w:tc>
          <w:tcPr>
            <w:tcW w:w="1223" w:type="dxa"/>
            <w:hideMark/>
          </w:tcPr>
          <w:p w14:paraId="7C8EAAAA" w14:textId="1696F673" w:rsidR="00266968" w:rsidRPr="0061769B" w:rsidRDefault="00F04720" w:rsidP="008F0980">
            <w:pPr>
              <w:pStyle w:val="NoSpacing"/>
              <w:rPr>
                <w:rFonts w:ascii="Times New Roman" w:hAnsi="Times New Roman" w:cs="Times New Roman"/>
                <w:sz w:val="20"/>
                <w:szCs w:val="20"/>
              </w:rPr>
            </w:pPr>
            <w:r>
              <w:rPr>
                <w:rFonts w:ascii="Times New Roman" w:hAnsi="Times New Roman" w:cs="Times New Roman"/>
                <w:sz w:val="20"/>
                <w:szCs w:val="20"/>
              </w:rPr>
              <w:t>C005</w:t>
            </w:r>
            <w:r w:rsidR="00266968" w:rsidRPr="0061769B">
              <w:rPr>
                <w:rFonts w:ascii="Times New Roman" w:hAnsi="Times New Roman" w:cs="Times New Roman"/>
                <w:sz w:val="20"/>
                <w:szCs w:val="20"/>
              </w:rPr>
              <w:t>0</w:t>
            </w:r>
          </w:p>
        </w:tc>
        <w:tc>
          <w:tcPr>
            <w:tcW w:w="2403" w:type="dxa"/>
            <w:hideMark/>
          </w:tcPr>
          <w:p w14:paraId="08362436"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696" w:type="dxa"/>
            <w:hideMark/>
          </w:tcPr>
          <w:p w14:paraId="2017E70A" w14:textId="77777777" w:rsidR="00266968" w:rsidRPr="00CD728A" w:rsidRDefault="00266968"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Type of ID Code used for the “Derivative ID Code” item. One of the options in the following closed list shall be used:</w:t>
            </w:r>
          </w:p>
          <w:p w14:paraId="50071FAE"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1 - ISO/6166 for ISIN</w:t>
            </w:r>
          </w:p>
          <w:p w14:paraId="3C574721"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7B508C8F"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C2D4667" w14:textId="4E7B90BF"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sidR="00FF44F1">
              <w:rPr>
                <w:rFonts w:ascii="Times New Roman" w:hAnsi="Times New Roman" w:cs="Times New Roman"/>
                <w:sz w:val="20"/>
                <w:szCs w:val="20"/>
              </w:rPr>
              <w:t>–</w:t>
            </w:r>
            <w:r w:rsidRPr="00CD728A">
              <w:rPr>
                <w:rFonts w:ascii="Times New Roman" w:hAnsi="Times New Roman" w:cs="Times New Roman"/>
                <w:sz w:val="20"/>
                <w:szCs w:val="20"/>
              </w:rPr>
              <w:t xml:space="preserve"> </w:t>
            </w:r>
            <w:r w:rsidR="00FF44F1">
              <w:rPr>
                <w:rFonts w:ascii="Times New Roman" w:hAnsi="Times New Roman" w:cs="Times New Roman"/>
                <w:sz w:val="20"/>
                <w:szCs w:val="20"/>
              </w:rPr>
              <w:t>WKN (</w:t>
            </w:r>
            <w:proofErr w:type="spellStart"/>
            <w:r w:rsidRPr="00CD728A">
              <w:rPr>
                <w:rFonts w:ascii="Times New Roman" w:hAnsi="Times New Roman" w:cs="Times New Roman"/>
                <w:sz w:val="20"/>
                <w:szCs w:val="20"/>
              </w:rPr>
              <w:t>Wertpapier</w:t>
            </w:r>
            <w:proofErr w:type="spellEnd"/>
            <w:r w:rsidRPr="00CD728A">
              <w:rPr>
                <w:rFonts w:ascii="Times New Roman" w:hAnsi="Times New Roman" w:cs="Times New Roman"/>
                <w:sz w:val="20"/>
                <w:szCs w:val="20"/>
              </w:rPr>
              <w:t xml:space="preserve"> </w:t>
            </w:r>
            <w:proofErr w:type="spellStart"/>
            <w:r w:rsidRPr="00CD728A">
              <w:rPr>
                <w:rFonts w:ascii="Times New Roman" w:hAnsi="Times New Roman" w:cs="Times New Roman"/>
                <w:sz w:val="20"/>
                <w:szCs w:val="20"/>
              </w:rPr>
              <w:t>Kenn-Num</w:t>
            </w:r>
            <w:r w:rsidR="00FF44F1">
              <w:rPr>
                <w:rFonts w:ascii="Times New Roman" w:hAnsi="Times New Roman" w:cs="Times New Roman"/>
                <w:sz w:val="20"/>
                <w:szCs w:val="20"/>
              </w:rPr>
              <w:t>m</w:t>
            </w:r>
            <w:r w:rsidRPr="00CD728A">
              <w:rPr>
                <w:rFonts w:ascii="Times New Roman" w:hAnsi="Times New Roman" w:cs="Times New Roman"/>
                <w:sz w:val="20"/>
                <w:szCs w:val="20"/>
              </w:rPr>
              <w:t>er</w:t>
            </w:r>
            <w:proofErr w:type="spellEnd"/>
            <w:r w:rsidRPr="00CD728A">
              <w:rPr>
                <w:rFonts w:ascii="Times New Roman" w:hAnsi="Times New Roman" w:cs="Times New Roman"/>
                <w:sz w:val="20"/>
                <w:szCs w:val="20"/>
              </w:rPr>
              <w:t>, the alphanumeric German identification number</w:t>
            </w:r>
            <w:r w:rsidR="00FF44F1">
              <w:rPr>
                <w:rFonts w:ascii="Times New Roman" w:hAnsi="Times New Roman" w:cs="Times New Roman"/>
                <w:sz w:val="20"/>
                <w:szCs w:val="20"/>
              </w:rPr>
              <w:t>)</w:t>
            </w:r>
          </w:p>
          <w:p w14:paraId="4FF2D261"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317DC1D5"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4081E61D" w14:textId="77777777" w:rsidR="00266968" w:rsidRDefault="00266968" w:rsidP="00266968">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6269E959" w14:textId="77777777" w:rsidR="001A7359" w:rsidRPr="008F0980" w:rsidRDefault="001A7359" w:rsidP="001A7359">
            <w:pPr>
              <w:spacing w:line="276" w:lineRule="auto"/>
              <w:rPr>
                <w:rFonts w:ascii="Times New Roman" w:hAnsi="Times New Roman" w:cs="Times New Roman"/>
                <w:sz w:val="20"/>
                <w:szCs w:val="20"/>
              </w:rPr>
            </w:pPr>
            <w:r>
              <w:rPr>
                <w:rFonts w:ascii="Times New Roman" w:hAnsi="Times New Roman" w:cs="Times New Roman"/>
                <w:sz w:val="20"/>
                <w:szCs w:val="20"/>
                <w:lang w:val="fr-FR"/>
              </w:rPr>
              <w:t xml:space="preserve">8 – </w:t>
            </w:r>
            <w:r w:rsidRPr="008F0980">
              <w:rPr>
                <w:rFonts w:ascii="Times New Roman" w:hAnsi="Times New Roman" w:cs="Times New Roman"/>
                <w:sz w:val="20"/>
                <w:szCs w:val="20"/>
              </w:rPr>
              <w:t>FIGI (Financial Instrument Global Identifier)</w:t>
            </w:r>
          </w:p>
          <w:p w14:paraId="5265C94A" w14:textId="756CDC08" w:rsidR="00266968" w:rsidRPr="00CD728A" w:rsidRDefault="001A7359" w:rsidP="00266968">
            <w:pPr>
              <w:spacing w:line="276" w:lineRule="auto"/>
              <w:rPr>
                <w:rFonts w:ascii="Times New Roman" w:hAnsi="Times New Roman" w:cs="Times New Roman"/>
                <w:sz w:val="20"/>
                <w:szCs w:val="20"/>
              </w:rPr>
            </w:pPr>
            <w:r>
              <w:rPr>
                <w:rFonts w:ascii="Times New Roman" w:hAnsi="Times New Roman" w:cs="Times New Roman"/>
                <w:sz w:val="20"/>
                <w:szCs w:val="20"/>
              </w:rPr>
              <w:t>9</w:t>
            </w:r>
            <w:r w:rsidR="00266968" w:rsidRPr="00CD728A">
              <w:rPr>
                <w:rFonts w:ascii="Times New Roman" w:hAnsi="Times New Roman" w:cs="Times New Roman"/>
                <w:sz w:val="20"/>
                <w:szCs w:val="20"/>
              </w:rPr>
              <w:t xml:space="preserve"> </w:t>
            </w:r>
            <w:r w:rsidR="00266968">
              <w:rPr>
                <w:rFonts w:ascii="Times New Roman" w:hAnsi="Times New Roman" w:cs="Times New Roman"/>
                <w:sz w:val="20"/>
                <w:szCs w:val="20"/>
              </w:rPr>
              <w:t>-</w:t>
            </w:r>
            <w:r w:rsidR="00266968" w:rsidRPr="00CD728A">
              <w:rPr>
                <w:rFonts w:ascii="Times New Roman" w:hAnsi="Times New Roman" w:cs="Times New Roman"/>
                <w:sz w:val="20"/>
                <w:szCs w:val="20"/>
              </w:rPr>
              <w:t xml:space="preserve"> Other code by members of the Association of National Numbering Agencies</w:t>
            </w:r>
          </w:p>
          <w:p w14:paraId="25E80529" w14:textId="308E14E8" w:rsidR="00266968" w:rsidRPr="0061769B" w:rsidRDefault="001A7359" w:rsidP="00266968">
            <w:pPr>
              <w:spacing w:line="276" w:lineRule="auto"/>
              <w:rPr>
                <w:rFonts w:ascii="Times New Roman" w:hAnsi="Times New Roman" w:cs="Times New Roman"/>
                <w:sz w:val="20"/>
                <w:szCs w:val="20"/>
              </w:rPr>
            </w:pPr>
            <w:r>
              <w:rPr>
                <w:rFonts w:ascii="Times New Roman" w:hAnsi="Times New Roman" w:cs="Times New Roman"/>
                <w:sz w:val="20"/>
                <w:szCs w:val="20"/>
              </w:rPr>
              <w:t>9</w:t>
            </w:r>
            <w:r w:rsidR="00266968" w:rsidRPr="00CD728A">
              <w:rPr>
                <w:rFonts w:ascii="Times New Roman" w:hAnsi="Times New Roman" w:cs="Times New Roman"/>
                <w:sz w:val="20"/>
                <w:szCs w:val="20"/>
              </w:rPr>
              <w:t xml:space="preserve">9 - Code attributed by the undertaking </w:t>
            </w:r>
          </w:p>
        </w:tc>
      </w:tr>
      <w:tr w:rsidR="005031B9" w:rsidRPr="00CD728A" w14:paraId="59F2B901" w14:textId="77777777" w:rsidTr="009A7CD7">
        <w:trPr>
          <w:trHeight w:val="702"/>
        </w:trPr>
        <w:tc>
          <w:tcPr>
            <w:tcW w:w="1223" w:type="dxa"/>
            <w:hideMark/>
          </w:tcPr>
          <w:p w14:paraId="7C9475BB" w14:textId="1FF9D986" w:rsidR="00AD2A1B"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26</w:t>
            </w:r>
            <w:r w:rsidR="00F04720">
              <w:rPr>
                <w:rFonts w:ascii="Times New Roman" w:hAnsi="Times New Roman" w:cs="Times New Roman"/>
                <w:sz w:val="20"/>
                <w:szCs w:val="20"/>
              </w:rPr>
              <w:t>0</w:t>
            </w:r>
          </w:p>
        </w:tc>
        <w:tc>
          <w:tcPr>
            <w:tcW w:w="2403" w:type="dxa"/>
            <w:hideMark/>
          </w:tcPr>
          <w:p w14:paraId="6675827D"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Counterparty Name</w:t>
            </w:r>
          </w:p>
        </w:tc>
        <w:tc>
          <w:tcPr>
            <w:tcW w:w="5696" w:type="dxa"/>
            <w:hideMark/>
          </w:tcPr>
          <w:p w14:paraId="0020641C" w14:textId="5F4FE4D3" w:rsidR="00915D77" w:rsidRPr="00CD728A" w:rsidRDefault="00260572" w:rsidP="00915D77">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Name of the counterparty of the derivative. </w:t>
            </w:r>
            <w:r w:rsidR="00915D77" w:rsidRPr="00CD728A">
              <w:rPr>
                <w:rFonts w:ascii="Times New Roman" w:hAnsi="Times New Roman" w:cs="Times New Roman"/>
                <w:sz w:val="20"/>
                <w:szCs w:val="20"/>
              </w:rPr>
              <w:t xml:space="preserve">When available, this item corresponds to the entity name in the LEI database. When not available, corresponds to </w:t>
            </w:r>
            <w:r w:rsidR="003814BE" w:rsidRPr="00CD728A">
              <w:rPr>
                <w:rFonts w:ascii="Times New Roman" w:hAnsi="Times New Roman" w:cs="Times New Roman"/>
                <w:sz w:val="20"/>
                <w:szCs w:val="20"/>
              </w:rPr>
              <w:t>the legal</w:t>
            </w:r>
            <w:r w:rsidR="00915D77" w:rsidRPr="00CD728A">
              <w:rPr>
                <w:rFonts w:ascii="Times New Roman" w:hAnsi="Times New Roman" w:cs="Times New Roman"/>
                <w:sz w:val="20"/>
                <w:szCs w:val="20"/>
              </w:rPr>
              <w:t xml:space="preserve"> name.</w:t>
            </w:r>
          </w:p>
          <w:p w14:paraId="74F436FD" w14:textId="170A5AF5" w:rsidR="00260572" w:rsidRPr="00CD728A" w:rsidRDefault="00260572" w:rsidP="009A7CD7">
            <w:pPr>
              <w:rPr>
                <w:rFonts w:ascii="Times New Roman" w:hAnsi="Times New Roman" w:cs="Times New Roman"/>
                <w:sz w:val="20"/>
                <w:szCs w:val="20"/>
              </w:rPr>
            </w:pPr>
            <w:r w:rsidRPr="00CD728A">
              <w:rPr>
                <w:rFonts w:ascii="Times New Roman" w:hAnsi="Times New Roman" w:cs="Times New Roman"/>
                <w:sz w:val="20"/>
                <w:szCs w:val="20"/>
              </w:rPr>
              <w:t xml:space="preserve">The following </w:t>
            </w:r>
            <w:r w:rsidR="0044654B" w:rsidRPr="00CD728A">
              <w:rPr>
                <w:rFonts w:ascii="Times New Roman" w:hAnsi="Times New Roman" w:cs="Times New Roman"/>
                <w:sz w:val="20"/>
                <w:szCs w:val="20"/>
              </w:rPr>
              <w:t>shall</w:t>
            </w:r>
            <w:r w:rsidRPr="00CD728A">
              <w:rPr>
                <w:rFonts w:ascii="Times New Roman" w:hAnsi="Times New Roman" w:cs="Times New Roman"/>
                <w:sz w:val="20"/>
                <w:szCs w:val="20"/>
              </w:rPr>
              <w:t xml:space="preserve"> be considered: </w:t>
            </w:r>
          </w:p>
          <w:p w14:paraId="2E48201B" w14:textId="4585A133" w:rsidR="00C96DCD" w:rsidRPr="009A7CD7" w:rsidRDefault="00AD2A1B" w:rsidP="009A7CD7">
            <w:pPr>
              <w:pStyle w:val="ListParagraph"/>
              <w:numPr>
                <w:ilvl w:val="0"/>
                <w:numId w:val="8"/>
              </w:numPr>
              <w:rPr>
                <w:rFonts w:ascii="Times New Roman" w:hAnsi="Times New Roman" w:cs="Times New Roman"/>
                <w:sz w:val="20"/>
                <w:szCs w:val="20"/>
              </w:rPr>
            </w:pPr>
            <w:r w:rsidRPr="009A7CD7">
              <w:rPr>
                <w:rFonts w:ascii="Times New Roman" w:hAnsi="Times New Roman" w:cs="Times New Roman"/>
                <w:sz w:val="20"/>
                <w:szCs w:val="20"/>
              </w:rPr>
              <w:t>Name of the exchange</w:t>
            </w:r>
            <w:r w:rsidR="00662C81" w:rsidRPr="009A7CD7">
              <w:rPr>
                <w:rFonts w:ascii="Times New Roman" w:hAnsi="Times New Roman" w:cs="Times New Roman"/>
                <w:sz w:val="20"/>
                <w:szCs w:val="20"/>
              </w:rPr>
              <w:t xml:space="preserve"> market</w:t>
            </w:r>
            <w:r w:rsidRPr="009A7CD7">
              <w:rPr>
                <w:rFonts w:ascii="Times New Roman" w:hAnsi="Times New Roman" w:cs="Times New Roman"/>
                <w:sz w:val="20"/>
                <w:szCs w:val="20"/>
              </w:rPr>
              <w:t xml:space="preserve"> </w:t>
            </w:r>
            <w:r w:rsidR="00662C81" w:rsidRPr="009A7CD7">
              <w:rPr>
                <w:rFonts w:ascii="Times New Roman" w:hAnsi="Times New Roman" w:cs="Times New Roman"/>
                <w:sz w:val="20"/>
                <w:szCs w:val="20"/>
              </w:rPr>
              <w:t>for exchanged traded derivatives</w:t>
            </w:r>
            <w:r w:rsidR="00C96DCD" w:rsidRPr="009A7CD7">
              <w:rPr>
                <w:rFonts w:ascii="Times New Roman" w:hAnsi="Times New Roman" w:cs="Times New Roman"/>
                <w:sz w:val="20"/>
                <w:szCs w:val="20"/>
              </w:rPr>
              <w:t>; or</w:t>
            </w:r>
          </w:p>
          <w:p w14:paraId="0180B7D4" w14:textId="63B8E226" w:rsidR="00C96DCD" w:rsidRPr="009A7CD7" w:rsidRDefault="00C96DCD" w:rsidP="009A7CD7">
            <w:pPr>
              <w:pStyle w:val="ListParagraph"/>
              <w:numPr>
                <w:ilvl w:val="0"/>
                <w:numId w:val="8"/>
              </w:numPr>
              <w:rPr>
                <w:rFonts w:ascii="Times New Roman" w:hAnsi="Times New Roman" w:cs="Times New Roman"/>
                <w:sz w:val="20"/>
                <w:szCs w:val="20"/>
              </w:rPr>
            </w:pPr>
            <w:r w:rsidRPr="009A7CD7">
              <w:rPr>
                <w:rFonts w:ascii="Times New Roman" w:hAnsi="Times New Roman" w:cs="Times New Roman"/>
                <w:sz w:val="20"/>
                <w:szCs w:val="20"/>
              </w:rPr>
              <w:t>N</w:t>
            </w:r>
            <w:r w:rsidR="00662C81" w:rsidRPr="009A7CD7">
              <w:rPr>
                <w:rFonts w:ascii="Times New Roman" w:hAnsi="Times New Roman" w:cs="Times New Roman"/>
                <w:sz w:val="20"/>
                <w:szCs w:val="20"/>
              </w:rPr>
              <w:t xml:space="preserve">ame of  </w:t>
            </w:r>
            <w:r w:rsidR="00CD125A" w:rsidRPr="009A7CD7">
              <w:rPr>
                <w:rFonts w:ascii="Times New Roman" w:hAnsi="Times New Roman" w:cs="Times New Roman"/>
                <w:sz w:val="20"/>
                <w:szCs w:val="20"/>
              </w:rPr>
              <w:t>Central Counterparty (CCP) for</w:t>
            </w:r>
            <w:r w:rsidR="00AD2A1B" w:rsidRPr="009A7CD7">
              <w:rPr>
                <w:rFonts w:ascii="Times New Roman" w:hAnsi="Times New Roman" w:cs="Times New Roman"/>
                <w:sz w:val="20"/>
                <w:szCs w:val="20"/>
              </w:rPr>
              <w:t xml:space="preserve"> O</w:t>
            </w:r>
            <w:r w:rsidR="005F466F" w:rsidRPr="009A7CD7">
              <w:rPr>
                <w:rFonts w:ascii="Times New Roman" w:hAnsi="Times New Roman" w:cs="Times New Roman"/>
                <w:sz w:val="20"/>
                <w:szCs w:val="20"/>
              </w:rPr>
              <w:t>ver-</w:t>
            </w:r>
            <w:r w:rsidR="00AD2A1B" w:rsidRPr="009A7CD7">
              <w:rPr>
                <w:rFonts w:ascii="Times New Roman" w:hAnsi="Times New Roman" w:cs="Times New Roman"/>
                <w:sz w:val="20"/>
                <w:szCs w:val="20"/>
              </w:rPr>
              <w:t>T</w:t>
            </w:r>
            <w:r w:rsidR="005F466F" w:rsidRPr="009A7CD7">
              <w:rPr>
                <w:rFonts w:ascii="Times New Roman" w:hAnsi="Times New Roman" w:cs="Times New Roman"/>
                <w:sz w:val="20"/>
                <w:szCs w:val="20"/>
              </w:rPr>
              <w:t>he-</w:t>
            </w:r>
            <w:r w:rsidR="00AD2A1B" w:rsidRPr="009A7CD7">
              <w:rPr>
                <w:rFonts w:ascii="Times New Roman" w:hAnsi="Times New Roman" w:cs="Times New Roman"/>
                <w:sz w:val="20"/>
                <w:szCs w:val="20"/>
              </w:rPr>
              <w:t>C</w:t>
            </w:r>
            <w:r w:rsidR="005F466F" w:rsidRPr="009A7CD7">
              <w:rPr>
                <w:rFonts w:ascii="Times New Roman" w:hAnsi="Times New Roman" w:cs="Times New Roman"/>
                <w:sz w:val="20"/>
                <w:szCs w:val="20"/>
              </w:rPr>
              <w:t>ounter</w:t>
            </w:r>
            <w:r w:rsidR="00AD2A1B" w:rsidRPr="009A7CD7">
              <w:rPr>
                <w:rFonts w:ascii="Times New Roman" w:hAnsi="Times New Roman" w:cs="Times New Roman"/>
                <w:sz w:val="20"/>
                <w:szCs w:val="20"/>
              </w:rPr>
              <w:t xml:space="preserve"> derivatives</w:t>
            </w:r>
            <w:r w:rsidR="00CD125A" w:rsidRPr="009A7CD7">
              <w:rPr>
                <w:rFonts w:ascii="Times New Roman" w:hAnsi="Times New Roman" w:cs="Times New Roman"/>
                <w:sz w:val="20"/>
                <w:szCs w:val="20"/>
              </w:rPr>
              <w:t xml:space="preserve"> where they are cleared through a CCP</w:t>
            </w:r>
            <w:r w:rsidRPr="009A7CD7">
              <w:rPr>
                <w:rFonts w:ascii="Times New Roman" w:hAnsi="Times New Roman" w:cs="Times New Roman"/>
                <w:sz w:val="20"/>
                <w:szCs w:val="20"/>
              </w:rPr>
              <w:t>; or</w:t>
            </w:r>
          </w:p>
          <w:p w14:paraId="5138EC55" w14:textId="46C8B4EE" w:rsidR="00D37DFC" w:rsidRPr="009A7CD7" w:rsidRDefault="00C96DCD" w:rsidP="009A7CD7">
            <w:pPr>
              <w:pStyle w:val="ListParagraph"/>
              <w:numPr>
                <w:ilvl w:val="0"/>
                <w:numId w:val="8"/>
              </w:numPr>
              <w:rPr>
                <w:rFonts w:ascii="Times New Roman" w:hAnsi="Times New Roman" w:cs="Times New Roman"/>
                <w:sz w:val="20"/>
                <w:szCs w:val="20"/>
              </w:rPr>
            </w:pPr>
            <w:r w:rsidRPr="009A7CD7">
              <w:rPr>
                <w:rFonts w:ascii="Times New Roman" w:hAnsi="Times New Roman" w:cs="Times New Roman"/>
                <w:sz w:val="20"/>
                <w:szCs w:val="20"/>
              </w:rPr>
              <w:t>N</w:t>
            </w:r>
            <w:r w:rsidR="00CD125A" w:rsidRPr="009A7CD7">
              <w:rPr>
                <w:rFonts w:ascii="Times New Roman" w:hAnsi="Times New Roman" w:cs="Times New Roman"/>
                <w:sz w:val="20"/>
                <w:szCs w:val="20"/>
              </w:rPr>
              <w:t xml:space="preserve">ame of the contractual counterparty for the other </w:t>
            </w:r>
            <w:r w:rsidR="005F466F" w:rsidRPr="009A7CD7">
              <w:rPr>
                <w:rFonts w:ascii="Times New Roman" w:hAnsi="Times New Roman" w:cs="Times New Roman"/>
                <w:sz w:val="20"/>
                <w:szCs w:val="20"/>
              </w:rPr>
              <w:t>Over-The-Counter</w:t>
            </w:r>
            <w:r w:rsidR="00CD125A" w:rsidRPr="009A7CD7">
              <w:rPr>
                <w:rFonts w:ascii="Times New Roman" w:hAnsi="Times New Roman" w:cs="Times New Roman"/>
                <w:sz w:val="20"/>
                <w:szCs w:val="20"/>
              </w:rPr>
              <w:t xml:space="preserve"> derivatives</w:t>
            </w:r>
            <w:r w:rsidR="00854FAD" w:rsidRPr="009A7CD7">
              <w:rPr>
                <w:rFonts w:ascii="Times New Roman" w:hAnsi="Times New Roman" w:cs="Times New Roman"/>
                <w:sz w:val="20"/>
                <w:szCs w:val="20"/>
              </w:rPr>
              <w:t xml:space="preserve">. </w:t>
            </w:r>
          </w:p>
          <w:p w14:paraId="451BE37B" w14:textId="5D504930" w:rsidR="00662C81" w:rsidRPr="009A7CD7" w:rsidRDefault="00662C81" w:rsidP="009A7CD7">
            <w:pPr>
              <w:rPr>
                <w:rFonts w:ascii="Times New Roman" w:hAnsi="Times New Roman" w:cs="Times New Roman"/>
                <w:sz w:val="20"/>
                <w:szCs w:val="20"/>
              </w:rPr>
            </w:pPr>
          </w:p>
        </w:tc>
      </w:tr>
      <w:tr w:rsidR="005031B9" w:rsidRPr="00CD728A" w14:paraId="3DA863FE" w14:textId="77777777" w:rsidTr="009A7CD7">
        <w:trPr>
          <w:trHeight w:val="1515"/>
        </w:trPr>
        <w:tc>
          <w:tcPr>
            <w:tcW w:w="1223" w:type="dxa"/>
            <w:hideMark/>
          </w:tcPr>
          <w:p w14:paraId="4FB0349A" w14:textId="7D2FCA41" w:rsidR="00AD2A1B"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2</w:t>
            </w:r>
            <w:r w:rsidR="00F61770">
              <w:rPr>
                <w:rFonts w:ascii="Times New Roman" w:hAnsi="Times New Roman" w:cs="Times New Roman"/>
                <w:sz w:val="20"/>
                <w:szCs w:val="20"/>
              </w:rPr>
              <w:t>7</w:t>
            </w:r>
            <w:r w:rsidR="00F04720">
              <w:rPr>
                <w:rFonts w:ascii="Times New Roman" w:hAnsi="Times New Roman" w:cs="Times New Roman"/>
                <w:sz w:val="20"/>
                <w:szCs w:val="20"/>
              </w:rPr>
              <w:t>0</w:t>
            </w:r>
          </w:p>
        </w:tc>
        <w:tc>
          <w:tcPr>
            <w:tcW w:w="2403" w:type="dxa"/>
            <w:hideMark/>
          </w:tcPr>
          <w:p w14:paraId="35DEDE99"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Counterparty Code</w:t>
            </w:r>
          </w:p>
        </w:tc>
        <w:tc>
          <w:tcPr>
            <w:tcW w:w="5696" w:type="dxa"/>
            <w:hideMark/>
          </w:tcPr>
          <w:p w14:paraId="68636E85" w14:textId="6C420747" w:rsidR="001112A9" w:rsidRPr="009A7CD7" w:rsidRDefault="001112A9" w:rsidP="001112A9">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Only applicable to </w:t>
            </w:r>
            <w:r w:rsidR="005F466F" w:rsidRPr="009A7CD7">
              <w:rPr>
                <w:rFonts w:ascii="Times New Roman" w:hAnsi="Times New Roman" w:cs="Times New Roman"/>
                <w:sz w:val="20"/>
                <w:szCs w:val="20"/>
              </w:rPr>
              <w:t>Over-The-Counter</w:t>
            </w:r>
            <w:r w:rsidRPr="009A7CD7">
              <w:rPr>
                <w:rFonts w:ascii="Times New Roman" w:hAnsi="Times New Roman" w:cs="Times New Roman"/>
                <w:sz w:val="20"/>
                <w:szCs w:val="20"/>
              </w:rPr>
              <w:t xml:space="preserve"> derivatives</w:t>
            </w:r>
            <w:r w:rsidR="00655171">
              <w:rPr>
                <w:rFonts w:ascii="Times New Roman" w:hAnsi="Times New Roman" w:cs="Times New Roman"/>
                <w:sz w:val="20"/>
                <w:szCs w:val="20"/>
              </w:rPr>
              <w:t>, regarding contractual counterparties other than an exchange market and Central Counterparty (CCP)</w:t>
            </w:r>
            <w:r w:rsidR="00811693">
              <w:rPr>
                <w:rFonts w:ascii="Times New Roman" w:hAnsi="Times New Roman" w:cs="Times New Roman"/>
                <w:sz w:val="20"/>
                <w:szCs w:val="20"/>
              </w:rPr>
              <w:t>.</w:t>
            </w:r>
          </w:p>
          <w:p w14:paraId="420E6794" w14:textId="0656574B" w:rsidR="00AD2A1B" w:rsidRPr="009A7CD7" w:rsidRDefault="00AD2A1B" w:rsidP="00E13DB0">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Identification code</w:t>
            </w:r>
            <w:r w:rsidR="003814BE" w:rsidRPr="00CD728A">
              <w:rPr>
                <w:rFonts w:ascii="Times New Roman" w:hAnsi="Times New Roman" w:cs="Times New Roman"/>
                <w:sz w:val="20"/>
                <w:szCs w:val="20"/>
              </w:rPr>
              <w:t xml:space="preserve"> of the counterparty</w:t>
            </w:r>
            <w:r w:rsidR="008F6629" w:rsidRPr="009A7CD7">
              <w:rPr>
                <w:rFonts w:ascii="Times New Roman" w:hAnsi="Times New Roman" w:cs="Times New Roman"/>
                <w:sz w:val="20"/>
                <w:szCs w:val="20"/>
              </w:rPr>
              <w:t xml:space="preserve"> using the </w:t>
            </w:r>
            <w:r w:rsidRPr="009A7CD7">
              <w:rPr>
                <w:rFonts w:ascii="Times New Roman" w:hAnsi="Times New Roman" w:cs="Times New Roman"/>
                <w:sz w:val="20"/>
                <w:szCs w:val="20"/>
              </w:rPr>
              <w:t>Legal Entity Identifier (LEI)</w:t>
            </w:r>
            <w:r w:rsidR="00E13DB0">
              <w:rPr>
                <w:rFonts w:ascii="Times New Roman" w:hAnsi="Times New Roman" w:cs="Times New Roman"/>
                <w:sz w:val="20"/>
                <w:szCs w:val="20"/>
              </w:rPr>
              <w:t xml:space="preserve"> if available.</w:t>
            </w:r>
            <w:r w:rsidRPr="009A7CD7">
              <w:rPr>
                <w:rFonts w:ascii="Times New Roman" w:hAnsi="Times New Roman" w:cs="Times New Roman"/>
                <w:sz w:val="20"/>
                <w:szCs w:val="20"/>
              </w:rPr>
              <w:t xml:space="preserve"> </w:t>
            </w:r>
            <w:r w:rsidRPr="009A7CD7">
              <w:rPr>
                <w:rFonts w:ascii="Times New Roman" w:hAnsi="Times New Roman" w:cs="Times New Roman"/>
                <w:sz w:val="20"/>
                <w:szCs w:val="20"/>
              </w:rPr>
              <w:br/>
            </w:r>
            <w:r w:rsidRPr="009A7CD7">
              <w:rPr>
                <w:rFonts w:ascii="Times New Roman" w:hAnsi="Times New Roman" w:cs="Times New Roman"/>
                <w:sz w:val="20"/>
                <w:szCs w:val="20"/>
              </w:rPr>
              <w:br/>
              <w:t>If none is available this item sh</w:t>
            </w:r>
            <w:r w:rsidR="0028170A" w:rsidRPr="00CD728A">
              <w:rPr>
                <w:rFonts w:ascii="Times New Roman" w:hAnsi="Times New Roman" w:cs="Times New Roman"/>
                <w:sz w:val="20"/>
                <w:szCs w:val="20"/>
              </w:rPr>
              <w:t xml:space="preserve">all </w:t>
            </w:r>
            <w:r w:rsidRPr="009A7CD7">
              <w:rPr>
                <w:rFonts w:ascii="Times New Roman" w:hAnsi="Times New Roman" w:cs="Times New Roman"/>
                <w:sz w:val="20"/>
                <w:szCs w:val="20"/>
              </w:rPr>
              <w:t>not be reported</w:t>
            </w:r>
          </w:p>
        </w:tc>
      </w:tr>
      <w:tr w:rsidR="005031B9" w:rsidRPr="00CD728A" w14:paraId="59523CEC" w14:textId="77777777" w:rsidTr="009A7CD7">
        <w:trPr>
          <w:trHeight w:val="1550"/>
        </w:trPr>
        <w:tc>
          <w:tcPr>
            <w:tcW w:w="1223" w:type="dxa"/>
            <w:hideMark/>
          </w:tcPr>
          <w:p w14:paraId="0010EF34" w14:textId="586FAB08" w:rsidR="00AD2A1B"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2</w:t>
            </w:r>
            <w:r w:rsidR="00F61770">
              <w:rPr>
                <w:rFonts w:ascii="Times New Roman" w:hAnsi="Times New Roman" w:cs="Times New Roman"/>
                <w:sz w:val="20"/>
                <w:szCs w:val="20"/>
              </w:rPr>
              <w:t>8</w:t>
            </w:r>
            <w:r w:rsidR="00F04720">
              <w:rPr>
                <w:rFonts w:ascii="Times New Roman" w:hAnsi="Times New Roman" w:cs="Times New Roman"/>
                <w:sz w:val="20"/>
                <w:szCs w:val="20"/>
              </w:rPr>
              <w:t>0</w:t>
            </w:r>
          </w:p>
        </w:tc>
        <w:tc>
          <w:tcPr>
            <w:tcW w:w="2403" w:type="dxa"/>
            <w:hideMark/>
          </w:tcPr>
          <w:p w14:paraId="24B54EE5" w14:textId="3C65B1AC"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Type of </w:t>
            </w:r>
            <w:r w:rsidR="004516AF" w:rsidRPr="009A7CD7">
              <w:rPr>
                <w:rFonts w:ascii="Times New Roman" w:hAnsi="Times New Roman" w:cs="Times New Roman"/>
                <w:sz w:val="20"/>
                <w:szCs w:val="20"/>
              </w:rPr>
              <w:t xml:space="preserve">counterparty </w:t>
            </w:r>
            <w:r w:rsidRPr="009A7CD7">
              <w:rPr>
                <w:rFonts w:ascii="Times New Roman" w:hAnsi="Times New Roman" w:cs="Times New Roman"/>
                <w:sz w:val="20"/>
                <w:szCs w:val="20"/>
              </w:rPr>
              <w:t>code</w:t>
            </w:r>
          </w:p>
        </w:tc>
        <w:tc>
          <w:tcPr>
            <w:tcW w:w="5696" w:type="dxa"/>
            <w:hideMark/>
          </w:tcPr>
          <w:p w14:paraId="581FDD1A" w14:textId="624821DE" w:rsidR="001112A9" w:rsidRPr="009A7CD7" w:rsidRDefault="001112A9" w:rsidP="001112A9">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Only applicable to </w:t>
            </w:r>
            <w:r w:rsidR="005F466F" w:rsidRPr="009A7CD7">
              <w:rPr>
                <w:rFonts w:ascii="Times New Roman" w:hAnsi="Times New Roman" w:cs="Times New Roman"/>
                <w:sz w:val="20"/>
                <w:szCs w:val="20"/>
              </w:rPr>
              <w:t>Over-The-Counter</w:t>
            </w:r>
            <w:r w:rsidRPr="009A7CD7">
              <w:rPr>
                <w:rFonts w:ascii="Times New Roman" w:hAnsi="Times New Roman" w:cs="Times New Roman"/>
                <w:sz w:val="20"/>
                <w:szCs w:val="20"/>
              </w:rPr>
              <w:t xml:space="preserve"> derivatives</w:t>
            </w:r>
            <w:r w:rsidR="005031B9" w:rsidRPr="00CD728A">
              <w:rPr>
                <w:rFonts w:ascii="Times New Roman" w:hAnsi="Times New Roman" w:cs="Times New Roman"/>
                <w:sz w:val="20"/>
                <w:szCs w:val="20"/>
              </w:rPr>
              <w:t>.</w:t>
            </w:r>
          </w:p>
          <w:p w14:paraId="5AA07917" w14:textId="129CD997" w:rsidR="00AD2A1B" w:rsidRPr="009A7CD7" w:rsidRDefault="00AD2A1B" w:rsidP="007145B1">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Identification of the code used </w:t>
            </w:r>
            <w:r w:rsidR="007145B1" w:rsidRPr="009A7CD7">
              <w:rPr>
                <w:rFonts w:ascii="Times New Roman" w:hAnsi="Times New Roman" w:cs="Times New Roman"/>
                <w:sz w:val="20"/>
                <w:szCs w:val="20"/>
              </w:rPr>
              <w:t>for the “Counterparty Code” item. One of the options in the following closed list shall be used</w:t>
            </w:r>
            <w:r w:rsidRPr="009A7CD7">
              <w:rPr>
                <w:rFonts w:ascii="Times New Roman" w:hAnsi="Times New Roman" w:cs="Times New Roman"/>
                <w:sz w:val="20"/>
                <w:szCs w:val="20"/>
              </w:rPr>
              <w:t>:</w:t>
            </w:r>
            <w:r w:rsidRPr="009A7CD7">
              <w:rPr>
                <w:rFonts w:ascii="Times New Roman" w:hAnsi="Times New Roman" w:cs="Times New Roman"/>
                <w:sz w:val="20"/>
                <w:szCs w:val="20"/>
              </w:rPr>
              <w:br/>
            </w:r>
            <w:r w:rsidR="008F6629" w:rsidRPr="00CD728A">
              <w:rPr>
                <w:rFonts w:ascii="Times New Roman" w:hAnsi="Times New Roman" w:cs="Times New Roman"/>
                <w:sz w:val="20"/>
                <w:szCs w:val="20"/>
              </w:rPr>
              <w:t xml:space="preserve">1 </w:t>
            </w:r>
            <w:r w:rsidRPr="009A7CD7">
              <w:rPr>
                <w:rFonts w:ascii="Times New Roman" w:hAnsi="Times New Roman" w:cs="Times New Roman"/>
                <w:sz w:val="20"/>
                <w:szCs w:val="20"/>
              </w:rPr>
              <w:t xml:space="preserve">- LEI </w:t>
            </w:r>
            <w:r w:rsidRPr="009A7CD7">
              <w:rPr>
                <w:rFonts w:ascii="Times New Roman" w:hAnsi="Times New Roman" w:cs="Times New Roman"/>
                <w:sz w:val="20"/>
                <w:szCs w:val="20"/>
              </w:rPr>
              <w:br/>
            </w:r>
            <w:r w:rsidR="000E2680">
              <w:rPr>
                <w:rFonts w:ascii="Times New Roman" w:hAnsi="Times New Roman" w:cs="Times New Roman"/>
                <w:sz w:val="20"/>
                <w:szCs w:val="20"/>
              </w:rPr>
              <w:t>9 - None</w:t>
            </w:r>
          </w:p>
        </w:tc>
      </w:tr>
      <w:tr w:rsidR="005031B9" w:rsidRPr="00CD728A" w14:paraId="1A26B27D" w14:textId="77777777" w:rsidTr="009A7CD7">
        <w:trPr>
          <w:trHeight w:val="1140"/>
        </w:trPr>
        <w:tc>
          <w:tcPr>
            <w:tcW w:w="1223" w:type="dxa"/>
            <w:hideMark/>
          </w:tcPr>
          <w:p w14:paraId="42F81435" w14:textId="29E75175" w:rsidR="00AD2A1B"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29</w:t>
            </w:r>
            <w:r w:rsidR="00F04720">
              <w:rPr>
                <w:rFonts w:ascii="Times New Roman" w:hAnsi="Times New Roman" w:cs="Times New Roman"/>
                <w:sz w:val="20"/>
                <w:szCs w:val="20"/>
              </w:rPr>
              <w:t>0</w:t>
            </w:r>
          </w:p>
        </w:tc>
        <w:tc>
          <w:tcPr>
            <w:tcW w:w="2403" w:type="dxa"/>
            <w:hideMark/>
          </w:tcPr>
          <w:p w14:paraId="422C135D"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External rating</w:t>
            </w:r>
          </w:p>
        </w:tc>
        <w:tc>
          <w:tcPr>
            <w:tcW w:w="5696" w:type="dxa"/>
            <w:hideMark/>
          </w:tcPr>
          <w:p w14:paraId="7917EE28" w14:textId="04482023" w:rsidR="00F0680A" w:rsidRPr="009A7CD7" w:rsidRDefault="00F0680A" w:rsidP="00F0680A">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Only applicable to </w:t>
            </w:r>
            <w:r w:rsidR="005F466F" w:rsidRPr="009A7CD7">
              <w:rPr>
                <w:rFonts w:ascii="Times New Roman" w:hAnsi="Times New Roman" w:cs="Times New Roman"/>
                <w:sz w:val="20"/>
                <w:szCs w:val="20"/>
              </w:rPr>
              <w:t>Over-The-Counter</w:t>
            </w:r>
            <w:r w:rsidRPr="009A7CD7">
              <w:rPr>
                <w:rFonts w:ascii="Times New Roman" w:hAnsi="Times New Roman" w:cs="Times New Roman"/>
                <w:sz w:val="20"/>
                <w:szCs w:val="20"/>
              </w:rPr>
              <w:t xml:space="preserve"> </w:t>
            </w:r>
            <w:r w:rsidR="00144293" w:rsidRPr="009A7CD7">
              <w:rPr>
                <w:rFonts w:ascii="Times New Roman" w:hAnsi="Times New Roman" w:cs="Times New Roman"/>
                <w:sz w:val="20"/>
                <w:szCs w:val="20"/>
              </w:rPr>
              <w:t>derivatives</w:t>
            </w:r>
            <w:r w:rsidR="005031B9" w:rsidRPr="00CD728A">
              <w:rPr>
                <w:rFonts w:ascii="Times New Roman" w:hAnsi="Times New Roman" w:cs="Times New Roman"/>
                <w:sz w:val="20"/>
                <w:szCs w:val="20"/>
              </w:rPr>
              <w:t>.</w:t>
            </w:r>
          </w:p>
          <w:p w14:paraId="417C89E9" w14:textId="77777777" w:rsidR="00350003" w:rsidRDefault="007B01C1" w:rsidP="009A7CD7">
            <w:pPr>
              <w:rPr>
                <w:rFonts w:ascii="Times New Roman" w:hAnsi="Times New Roman" w:cs="Times New Roman"/>
                <w:sz w:val="20"/>
                <w:szCs w:val="20"/>
              </w:rPr>
            </w:pPr>
            <w:r w:rsidRPr="009A7CD7">
              <w:rPr>
                <w:rFonts w:ascii="Times New Roman" w:hAnsi="Times New Roman" w:cs="Times New Roman"/>
                <w:sz w:val="20"/>
                <w:szCs w:val="20"/>
              </w:rPr>
              <w:t xml:space="preserve">The rating of the counterparty of the derivative at the reporting reference date issued by the nominated </w:t>
            </w:r>
            <w:r w:rsidR="00F50DDE" w:rsidRPr="009A7CD7">
              <w:rPr>
                <w:rFonts w:ascii="Times New Roman" w:hAnsi="Times New Roman" w:cs="Times New Roman"/>
                <w:sz w:val="20"/>
                <w:szCs w:val="20"/>
              </w:rPr>
              <w:t>credit assessment institution (ECAI)</w:t>
            </w:r>
            <w:r w:rsidR="00AD2A1B" w:rsidRPr="009A7CD7">
              <w:rPr>
                <w:rFonts w:ascii="Times New Roman" w:hAnsi="Times New Roman" w:cs="Times New Roman"/>
                <w:sz w:val="20"/>
                <w:szCs w:val="20"/>
              </w:rPr>
              <w:t>.</w:t>
            </w:r>
          </w:p>
          <w:p w14:paraId="4EDE4092" w14:textId="77777777" w:rsidR="00350003" w:rsidRDefault="00350003" w:rsidP="009A7CD7">
            <w:pPr>
              <w:rPr>
                <w:rFonts w:ascii="Times New Roman" w:hAnsi="Times New Roman" w:cs="Times New Roman"/>
                <w:sz w:val="20"/>
                <w:szCs w:val="20"/>
              </w:rPr>
            </w:pPr>
          </w:p>
          <w:p w14:paraId="2FEFB605" w14:textId="3C1E300B" w:rsidR="00F0680A" w:rsidRPr="009A7CD7" w:rsidRDefault="00350003" w:rsidP="009A7CD7">
            <w:pPr>
              <w:rPr>
                <w:rFonts w:ascii="Times New Roman" w:hAnsi="Times New Roman" w:cs="Times New Roman"/>
                <w:sz w:val="20"/>
                <w:szCs w:val="20"/>
              </w:rPr>
            </w:pPr>
            <w:r>
              <w:rPr>
                <w:rFonts w:ascii="Times New Roman" w:hAnsi="Times New Roman" w:cs="Times New Roman"/>
                <w:sz w:val="20"/>
                <w:szCs w:val="20"/>
              </w:rPr>
              <w:t>This item is not applicable to derivatives for which undertakings using internal models use internal ratings</w:t>
            </w:r>
            <w:r>
              <w:rPr>
                <w:rFonts w:ascii="Times New Roman" w:hAnsi="Times New Roman" w:cs="Times New Roman"/>
                <w:sz w:val="20"/>
              </w:rPr>
              <w:t>.</w:t>
            </w:r>
            <w:r>
              <w:rPr>
                <w:rStyle w:val="CommentReference"/>
              </w:rPr>
              <w:t xml:space="preserve"> </w:t>
            </w:r>
            <w:r w:rsidR="007A49DC" w:rsidRPr="00DF47F6">
              <w:rPr>
                <w:rFonts w:ascii="Times New Roman" w:hAnsi="Times New Roman" w:cs="Times New Roman"/>
                <w:sz w:val="20"/>
                <w:szCs w:val="20"/>
              </w:rPr>
              <w:t xml:space="preserve">If undertakings </w:t>
            </w:r>
            <w:r w:rsidR="007A49DC">
              <w:rPr>
                <w:rFonts w:ascii="Times New Roman" w:hAnsi="Times New Roman" w:cs="Times New Roman"/>
                <w:sz w:val="20"/>
                <w:szCs w:val="20"/>
              </w:rPr>
              <w:t>using internal models do not use internal rating, this item shall be reported.</w:t>
            </w:r>
          </w:p>
        </w:tc>
      </w:tr>
      <w:tr w:rsidR="005031B9" w:rsidRPr="00CD728A" w14:paraId="4D7ACA65" w14:textId="77777777" w:rsidTr="009A7CD7">
        <w:trPr>
          <w:trHeight w:val="629"/>
        </w:trPr>
        <w:tc>
          <w:tcPr>
            <w:tcW w:w="1223" w:type="dxa"/>
            <w:hideMark/>
          </w:tcPr>
          <w:p w14:paraId="599A22A0" w14:textId="3569ACD1" w:rsidR="00AD2A1B"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300</w:t>
            </w:r>
          </w:p>
        </w:tc>
        <w:tc>
          <w:tcPr>
            <w:tcW w:w="2403" w:type="dxa"/>
            <w:hideMark/>
          </w:tcPr>
          <w:p w14:paraId="092F3D54" w14:textId="6D25FC92" w:rsidR="00AD2A1B" w:rsidRPr="009A7CD7" w:rsidRDefault="007B01C1" w:rsidP="009A7CD7">
            <w:pPr>
              <w:ind w:right="149"/>
              <w:rPr>
                <w:rFonts w:ascii="Times New Roman" w:hAnsi="Times New Roman" w:cs="Times New Roman"/>
                <w:sz w:val="20"/>
                <w:szCs w:val="20"/>
              </w:rPr>
            </w:pPr>
            <w:r w:rsidRPr="009A7CD7">
              <w:rPr>
                <w:rFonts w:ascii="Times New Roman" w:hAnsi="Times New Roman" w:cs="Times New Roman"/>
                <w:sz w:val="20"/>
                <w:szCs w:val="20"/>
              </w:rPr>
              <w:t xml:space="preserve">Nominated </w:t>
            </w:r>
            <w:r w:rsidR="00D60FBD" w:rsidRPr="009A7CD7">
              <w:rPr>
                <w:rFonts w:ascii="Times New Roman" w:hAnsi="Times New Roman" w:cs="Times New Roman"/>
                <w:sz w:val="20"/>
                <w:szCs w:val="20"/>
              </w:rPr>
              <w:t>ECAI</w:t>
            </w:r>
          </w:p>
        </w:tc>
        <w:tc>
          <w:tcPr>
            <w:tcW w:w="5696" w:type="dxa"/>
            <w:hideMark/>
          </w:tcPr>
          <w:p w14:paraId="3DD31C4E" w14:textId="6557606D" w:rsidR="00350003" w:rsidRDefault="00AD2A1B" w:rsidP="007B01C1">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Identify the </w:t>
            </w:r>
            <w:r w:rsidR="00D60FBD" w:rsidRPr="009A7CD7">
              <w:rPr>
                <w:rFonts w:ascii="Times New Roman" w:hAnsi="Times New Roman" w:cs="Times New Roman"/>
                <w:sz w:val="20"/>
                <w:szCs w:val="20"/>
              </w:rPr>
              <w:t xml:space="preserve">credit assessment institution (ECAI) </w:t>
            </w:r>
            <w:r w:rsidRPr="009A7CD7">
              <w:rPr>
                <w:rFonts w:ascii="Times New Roman" w:hAnsi="Times New Roman" w:cs="Times New Roman"/>
                <w:sz w:val="20"/>
                <w:szCs w:val="20"/>
              </w:rPr>
              <w:t>giving the external rating</w:t>
            </w:r>
            <w:r w:rsidR="00655171">
              <w:rPr>
                <w:rFonts w:ascii="Times New Roman" w:hAnsi="Times New Roman" w:cs="Times New Roman"/>
                <w:sz w:val="20"/>
                <w:szCs w:val="20"/>
              </w:rPr>
              <w:t>, by using the name of the ECAI as published at ESMA website</w:t>
            </w:r>
            <w:r w:rsidR="00655171" w:rsidRPr="00CD728A">
              <w:rPr>
                <w:rFonts w:ascii="Times New Roman" w:hAnsi="Times New Roman" w:cs="Times New Roman"/>
                <w:sz w:val="20"/>
                <w:szCs w:val="20"/>
              </w:rPr>
              <w:t>.</w:t>
            </w:r>
          </w:p>
          <w:p w14:paraId="745073E3" w14:textId="01595D41" w:rsidR="00AD2A1B" w:rsidRPr="009A7CD7" w:rsidRDefault="007A49DC" w:rsidP="007A49DC">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be reported when External rating (C0290) is reported</w:t>
            </w:r>
            <w:r w:rsidR="00350003">
              <w:rPr>
                <w:rFonts w:ascii="Times New Roman" w:hAnsi="Times New Roman" w:cs="Times New Roman"/>
                <w:sz w:val="20"/>
                <w:szCs w:val="20"/>
              </w:rPr>
              <w:t>.</w:t>
            </w:r>
            <w:r w:rsidR="00AD2A1B" w:rsidRPr="009A7CD7">
              <w:rPr>
                <w:rFonts w:ascii="Times New Roman" w:hAnsi="Times New Roman" w:cs="Times New Roman"/>
                <w:sz w:val="20"/>
                <w:szCs w:val="20"/>
              </w:rPr>
              <w:t xml:space="preserve"> </w:t>
            </w:r>
          </w:p>
        </w:tc>
      </w:tr>
      <w:tr w:rsidR="005031B9" w:rsidRPr="00CD728A" w14:paraId="1EAC64FB" w14:textId="77777777" w:rsidTr="009A7CD7">
        <w:trPr>
          <w:trHeight w:val="960"/>
        </w:trPr>
        <w:tc>
          <w:tcPr>
            <w:tcW w:w="1223" w:type="dxa"/>
          </w:tcPr>
          <w:p w14:paraId="090B4136" w14:textId="2E75F914" w:rsidR="00283F6C" w:rsidRPr="009A7CD7" w:rsidRDefault="00F04720" w:rsidP="009A7CD7">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310</w:t>
            </w:r>
          </w:p>
        </w:tc>
        <w:tc>
          <w:tcPr>
            <w:tcW w:w="2403" w:type="dxa"/>
          </w:tcPr>
          <w:p w14:paraId="0FD16061" w14:textId="7D9856AB" w:rsidR="00283F6C" w:rsidRPr="009A7CD7" w:rsidRDefault="00283F6C">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Credit quality step</w:t>
            </w:r>
          </w:p>
        </w:tc>
        <w:tc>
          <w:tcPr>
            <w:tcW w:w="5696" w:type="dxa"/>
          </w:tcPr>
          <w:p w14:paraId="3CC4E5C9" w14:textId="77777777" w:rsidR="00350003" w:rsidRDefault="00283F6C" w:rsidP="009A7CD7">
            <w:pPr>
              <w:rPr>
                <w:rFonts w:ascii="Times New Roman" w:eastAsia="Times New Roman" w:hAnsi="Times New Roman" w:cs="Times New Roman"/>
                <w:sz w:val="20"/>
                <w:szCs w:val="20"/>
                <w:lang w:eastAsia="en-GB"/>
              </w:rPr>
            </w:pPr>
            <w:r w:rsidRPr="009A7CD7">
              <w:rPr>
                <w:rFonts w:ascii="Times New Roman" w:eastAsia="Times New Roman" w:hAnsi="Times New Roman" w:cs="Times New Roman"/>
                <w:sz w:val="20"/>
                <w:szCs w:val="20"/>
                <w:lang w:eastAsia="en-GB"/>
              </w:rPr>
              <w:t>Identify the credit quality step attributed to the counterparty of the derivative</w:t>
            </w:r>
            <w:r w:rsidR="00350003">
              <w:rPr>
                <w:rFonts w:ascii="Times New Roman" w:hAnsi="Times New Roman" w:cs="Times New Roman"/>
                <w:sz w:val="20"/>
                <w:szCs w:val="20"/>
              </w:rPr>
              <w:t xml:space="preserve">, as defined by article </w:t>
            </w:r>
            <w:proofErr w:type="gramStart"/>
            <w:r w:rsidR="00350003">
              <w:rPr>
                <w:rFonts w:ascii="Times New Roman" w:hAnsi="Times New Roman" w:cs="Times New Roman"/>
                <w:sz w:val="20"/>
                <w:szCs w:val="20"/>
              </w:rPr>
              <w:t>109a(</w:t>
            </w:r>
            <w:proofErr w:type="gramEnd"/>
            <w:r w:rsidR="00350003">
              <w:rPr>
                <w:rFonts w:ascii="Times New Roman" w:hAnsi="Times New Roman" w:cs="Times New Roman"/>
                <w:sz w:val="20"/>
                <w:szCs w:val="20"/>
              </w:rPr>
              <w:t>1) of Directive 2009/138/EC</w:t>
            </w:r>
            <w:r w:rsidRPr="009A7CD7">
              <w:rPr>
                <w:rFonts w:ascii="Times New Roman" w:eastAsia="Times New Roman" w:hAnsi="Times New Roman" w:cs="Times New Roman"/>
                <w:sz w:val="20"/>
                <w:szCs w:val="20"/>
                <w:lang w:eastAsia="en-GB"/>
              </w:rPr>
              <w:t xml:space="preserve">. The credit quality step </w:t>
            </w:r>
            <w:r w:rsidR="0044654B" w:rsidRPr="00CD728A">
              <w:rPr>
                <w:rFonts w:ascii="Times New Roman" w:eastAsia="Times New Roman" w:hAnsi="Times New Roman" w:cs="Times New Roman"/>
                <w:sz w:val="20"/>
                <w:szCs w:val="20"/>
                <w:lang w:eastAsia="en-GB"/>
              </w:rPr>
              <w:t>shall</w:t>
            </w:r>
            <w:r w:rsidRPr="009A7CD7">
              <w:rPr>
                <w:rFonts w:ascii="Times New Roman" w:eastAsia="Times New Roman" w:hAnsi="Times New Roman" w:cs="Times New Roman"/>
                <w:sz w:val="20"/>
                <w:szCs w:val="20"/>
                <w:lang w:eastAsia="en-GB"/>
              </w:rPr>
              <w:t xml:space="preserve"> reflect any readjustments to the credit quality made internally by the undertaking</w:t>
            </w:r>
            <w:r w:rsidR="00F2059B">
              <w:rPr>
                <w:rFonts w:ascii="Times New Roman" w:eastAsia="Times New Roman" w:hAnsi="Times New Roman" w:cs="Times New Roman"/>
                <w:sz w:val="20"/>
                <w:szCs w:val="20"/>
                <w:lang w:eastAsia="en-GB"/>
              </w:rPr>
              <w:t>s</w:t>
            </w:r>
            <w:r w:rsidR="00F2059B">
              <w:rPr>
                <w:rFonts w:ascii="Times New Roman" w:hAnsi="Times New Roman" w:cs="Times New Roman"/>
                <w:sz w:val="20"/>
                <w:szCs w:val="20"/>
              </w:rPr>
              <w:t xml:space="preserve"> that use the standard formula</w:t>
            </w:r>
            <w:r w:rsidRPr="009A7CD7">
              <w:rPr>
                <w:rFonts w:ascii="Times New Roman" w:eastAsia="Times New Roman" w:hAnsi="Times New Roman" w:cs="Times New Roman"/>
                <w:sz w:val="20"/>
                <w:szCs w:val="20"/>
                <w:lang w:eastAsia="en-GB"/>
              </w:rPr>
              <w:t>.</w:t>
            </w:r>
          </w:p>
          <w:p w14:paraId="4ACF5CBF" w14:textId="1DEAD859" w:rsidR="00350003" w:rsidRPr="008F0980" w:rsidRDefault="00350003" w:rsidP="008F0980">
            <w:pPr>
              <w:spacing w:after="200" w:line="276" w:lineRule="auto"/>
              <w:rPr>
                <w:rFonts w:ascii="Times New Roman" w:hAnsi="Times New Roman" w:cs="Times New Roman"/>
                <w:sz w:val="20"/>
                <w:szCs w:val="20"/>
              </w:rPr>
            </w:pPr>
            <w:r>
              <w:rPr>
                <w:rFonts w:ascii="Times New Roman" w:hAnsi="Times New Roman" w:cs="Times New Roman"/>
                <w:sz w:val="20"/>
                <w:szCs w:val="20"/>
              </w:rPr>
              <w:t>This item is not applicable to derivatives for which undertakings using internal models use internal ratings.</w:t>
            </w:r>
            <w:r w:rsidRPr="0061769B">
              <w:rPr>
                <w:rFonts w:ascii="Times New Roman" w:hAnsi="Times New Roman" w:cs="Times New Roman"/>
                <w:sz w:val="20"/>
                <w:szCs w:val="20"/>
              </w:rPr>
              <w:t xml:space="preserve"> </w:t>
            </w:r>
            <w:r w:rsidR="007A49DC" w:rsidRPr="00DF47F6">
              <w:rPr>
                <w:rFonts w:ascii="Times New Roman" w:hAnsi="Times New Roman" w:cs="Times New Roman"/>
                <w:sz w:val="20"/>
                <w:szCs w:val="20"/>
              </w:rPr>
              <w:t xml:space="preserve">If undertakings </w:t>
            </w:r>
            <w:r w:rsidR="007A49DC">
              <w:rPr>
                <w:rFonts w:ascii="Times New Roman" w:hAnsi="Times New Roman" w:cs="Times New Roman"/>
                <w:sz w:val="20"/>
                <w:szCs w:val="20"/>
              </w:rPr>
              <w:t>using internal models do not use internal rating, this item shall be reported.</w:t>
            </w:r>
          </w:p>
          <w:p w14:paraId="566B6E7B" w14:textId="5C5B3B23" w:rsidR="00E31240" w:rsidRPr="009A7CD7" w:rsidRDefault="00E31240" w:rsidP="009A7CD7">
            <w:pPr>
              <w:rPr>
                <w:rFonts w:ascii="Times New Roman" w:hAnsi="Times New Roman" w:cs="Times New Roman"/>
                <w:sz w:val="20"/>
                <w:szCs w:val="20"/>
              </w:rPr>
            </w:pPr>
            <w:r w:rsidRPr="009A7CD7">
              <w:rPr>
                <w:rFonts w:ascii="Times New Roman" w:hAnsi="Times New Roman" w:cs="Times New Roman"/>
                <w:sz w:val="20"/>
                <w:szCs w:val="20"/>
              </w:rPr>
              <w:t>One of the  options in the following closed list shall be used:</w:t>
            </w:r>
          </w:p>
          <w:p w14:paraId="4E56E664" w14:textId="055AF9DF" w:rsidR="00F2409D" w:rsidRPr="00A66369" w:rsidRDefault="00350003" w:rsidP="00F2409D">
            <w:pPr>
              <w:rPr>
                <w:rFonts w:ascii="Times New Roman" w:hAnsi="Times New Roman" w:cs="Times New Roman"/>
                <w:sz w:val="20"/>
                <w:szCs w:val="20"/>
              </w:rPr>
            </w:pPr>
            <w:r>
              <w:rPr>
                <w:rFonts w:ascii="Times New Roman" w:hAnsi="Times New Roman" w:cs="Times New Roman"/>
                <w:sz w:val="20"/>
                <w:szCs w:val="20"/>
              </w:rPr>
              <w:t xml:space="preserve">0 </w:t>
            </w:r>
            <w:r w:rsidR="00F2409D">
              <w:rPr>
                <w:rFonts w:ascii="Times New Roman" w:hAnsi="Times New Roman" w:cs="Times New Roman"/>
                <w:sz w:val="20"/>
                <w:szCs w:val="20"/>
              </w:rPr>
              <w:t>-</w:t>
            </w:r>
            <w:r w:rsidR="00F2409D" w:rsidRPr="00A66369">
              <w:rPr>
                <w:rFonts w:ascii="Times New Roman" w:hAnsi="Times New Roman" w:cs="Times New Roman"/>
                <w:sz w:val="20"/>
                <w:szCs w:val="20"/>
              </w:rPr>
              <w:t xml:space="preserve"> Credit quality step 0</w:t>
            </w:r>
          </w:p>
          <w:p w14:paraId="76D17BFE" w14:textId="766F0CE9" w:rsidR="00F2409D" w:rsidRPr="00A66369" w:rsidRDefault="00350003" w:rsidP="00F2409D">
            <w:pPr>
              <w:rPr>
                <w:rFonts w:ascii="Times New Roman" w:hAnsi="Times New Roman" w:cs="Times New Roman"/>
                <w:sz w:val="20"/>
                <w:szCs w:val="20"/>
              </w:rPr>
            </w:pPr>
            <w:r>
              <w:rPr>
                <w:rFonts w:ascii="Times New Roman" w:hAnsi="Times New Roman" w:cs="Times New Roman"/>
                <w:sz w:val="20"/>
                <w:szCs w:val="20"/>
              </w:rPr>
              <w:t xml:space="preserve">1 </w:t>
            </w:r>
            <w:r w:rsidR="00F2409D">
              <w:rPr>
                <w:rFonts w:ascii="Times New Roman" w:hAnsi="Times New Roman" w:cs="Times New Roman"/>
                <w:sz w:val="20"/>
                <w:szCs w:val="20"/>
              </w:rPr>
              <w:t>-</w:t>
            </w:r>
            <w:r w:rsidR="00F2409D" w:rsidRPr="00A66369">
              <w:rPr>
                <w:rFonts w:ascii="Times New Roman" w:hAnsi="Times New Roman" w:cs="Times New Roman"/>
                <w:sz w:val="20"/>
                <w:szCs w:val="20"/>
              </w:rPr>
              <w:t xml:space="preserve"> Credit quality step 1</w:t>
            </w:r>
          </w:p>
          <w:p w14:paraId="5D8EAE2A" w14:textId="03249E30" w:rsidR="00F2409D" w:rsidRPr="00A66369" w:rsidRDefault="00350003" w:rsidP="00F2409D">
            <w:pPr>
              <w:rPr>
                <w:rFonts w:ascii="Times New Roman" w:hAnsi="Times New Roman" w:cs="Times New Roman"/>
                <w:sz w:val="20"/>
                <w:szCs w:val="20"/>
              </w:rPr>
            </w:pPr>
            <w:r>
              <w:rPr>
                <w:rFonts w:ascii="Times New Roman" w:hAnsi="Times New Roman" w:cs="Times New Roman"/>
                <w:sz w:val="20"/>
                <w:szCs w:val="20"/>
              </w:rPr>
              <w:t xml:space="preserve">2 </w:t>
            </w:r>
            <w:r w:rsidR="00F2409D">
              <w:rPr>
                <w:rFonts w:ascii="Times New Roman" w:hAnsi="Times New Roman" w:cs="Times New Roman"/>
                <w:sz w:val="20"/>
                <w:szCs w:val="20"/>
              </w:rPr>
              <w:t>-</w:t>
            </w:r>
            <w:r w:rsidR="00F2409D" w:rsidRPr="00A66369">
              <w:rPr>
                <w:rFonts w:ascii="Times New Roman" w:hAnsi="Times New Roman" w:cs="Times New Roman"/>
                <w:sz w:val="20"/>
                <w:szCs w:val="20"/>
              </w:rPr>
              <w:t xml:space="preserve"> Credit quality step 2</w:t>
            </w:r>
          </w:p>
          <w:p w14:paraId="45BC7ADE" w14:textId="2ED55BC6" w:rsidR="00F2409D" w:rsidRPr="00A66369" w:rsidRDefault="00350003" w:rsidP="00F2409D">
            <w:pPr>
              <w:rPr>
                <w:rFonts w:ascii="Times New Roman" w:hAnsi="Times New Roman" w:cs="Times New Roman"/>
                <w:sz w:val="20"/>
                <w:szCs w:val="20"/>
              </w:rPr>
            </w:pPr>
            <w:r>
              <w:rPr>
                <w:rFonts w:ascii="Times New Roman" w:hAnsi="Times New Roman" w:cs="Times New Roman"/>
                <w:sz w:val="20"/>
                <w:szCs w:val="20"/>
              </w:rPr>
              <w:t>3</w:t>
            </w:r>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3</w:t>
            </w:r>
          </w:p>
          <w:p w14:paraId="6AC268EB" w14:textId="4A2E8795" w:rsidR="00F2409D" w:rsidRPr="00A66369" w:rsidRDefault="00350003" w:rsidP="00F2409D">
            <w:pPr>
              <w:rPr>
                <w:rFonts w:ascii="Times New Roman" w:hAnsi="Times New Roman" w:cs="Times New Roman"/>
                <w:sz w:val="20"/>
                <w:szCs w:val="20"/>
              </w:rPr>
            </w:pPr>
            <w:r>
              <w:rPr>
                <w:rFonts w:ascii="Times New Roman" w:hAnsi="Times New Roman" w:cs="Times New Roman"/>
                <w:sz w:val="20"/>
                <w:szCs w:val="20"/>
              </w:rPr>
              <w:t>4</w:t>
            </w:r>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4</w:t>
            </w:r>
          </w:p>
          <w:p w14:paraId="3F3FEA25" w14:textId="76144900" w:rsidR="00F2409D" w:rsidRPr="00A66369" w:rsidRDefault="00350003" w:rsidP="00F2409D">
            <w:pPr>
              <w:rPr>
                <w:rFonts w:ascii="Times New Roman" w:hAnsi="Times New Roman" w:cs="Times New Roman"/>
                <w:sz w:val="20"/>
                <w:szCs w:val="20"/>
              </w:rPr>
            </w:pPr>
            <w:r>
              <w:rPr>
                <w:rFonts w:ascii="Times New Roman" w:hAnsi="Times New Roman" w:cs="Times New Roman"/>
                <w:sz w:val="20"/>
                <w:szCs w:val="20"/>
              </w:rPr>
              <w:t>5</w:t>
            </w:r>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5</w:t>
            </w:r>
          </w:p>
          <w:p w14:paraId="0A5E1547" w14:textId="03417818" w:rsidR="00283F6C" w:rsidRDefault="00350003" w:rsidP="009A7CD7">
            <w:pPr>
              <w:rPr>
                <w:rFonts w:ascii="Times New Roman" w:hAnsi="Times New Roman" w:cs="Times New Roman"/>
                <w:sz w:val="20"/>
                <w:szCs w:val="20"/>
              </w:rPr>
            </w:pPr>
            <w:r>
              <w:rPr>
                <w:rFonts w:ascii="Times New Roman" w:hAnsi="Times New Roman" w:cs="Times New Roman"/>
                <w:sz w:val="20"/>
                <w:szCs w:val="20"/>
              </w:rPr>
              <w:t>6</w:t>
            </w:r>
            <w:r w:rsidR="00F2409D" w:rsidRPr="009A7CD7">
              <w:rPr>
                <w:rFonts w:ascii="Times New Roman" w:hAnsi="Times New Roman" w:cs="Times New Roman"/>
                <w:sz w:val="20"/>
                <w:szCs w:val="20"/>
              </w:rPr>
              <w:t xml:space="preserve"> - Credit quality step 6</w:t>
            </w:r>
          </w:p>
          <w:p w14:paraId="6E6B1FB5" w14:textId="01A8E433" w:rsidR="00350003" w:rsidRPr="00CD728A" w:rsidRDefault="007A49DC" w:rsidP="009A7CD7">
            <w:r>
              <w:rPr>
                <w:rFonts w:ascii="Times New Roman" w:hAnsi="Times New Roman" w:cs="Times New Roman"/>
                <w:sz w:val="20"/>
                <w:szCs w:val="20"/>
              </w:rPr>
              <w:t>9</w:t>
            </w:r>
            <w:r w:rsidR="00350003">
              <w:rPr>
                <w:rFonts w:ascii="Times New Roman" w:hAnsi="Times New Roman" w:cs="Times New Roman"/>
                <w:sz w:val="20"/>
                <w:szCs w:val="20"/>
              </w:rPr>
              <w:t xml:space="preserve"> - No rating available</w:t>
            </w:r>
          </w:p>
        </w:tc>
      </w:tr>
      <w:tr w:rsidR="00D56C74" w:rsidRPr="00CD728A" w14:paraId="45A45AD8" w14:textId="77777777" w:rsidTr="00266968">
        <w:trPr>
          <w:trHeight w:val="960"/>
        </w:trPr>
        <w:tc>
          <w:tcPr>
            <w:tcW w:w="1223" w:type="dxa"/>
          </w:tcPr>
          <w:p w14:paraId="1EE46C02" w14:textId="59E791B2" w:rsidR="00D56C74" w:rsidRPr="00CD728A" w:rsidRDefault="00D56C74">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32</w:t>
            </w:r>
            <w:r w:rsidR="00F04720">
              <w:rPr>
                <w:rFonts w:ascii="Times New Roman" w:hAnsi="Times New Roman" w:cs="Times New Roman"/>
                <w:sz w:val="20"/>
                <w:szCs w:val="20"/>
              </w:rPr>
              <w:t>0</w:t>
            </w:r>
          </w:p>
        </w:tc>
        <w:tc>
          <w:tcPr>
            <w:tcW w:w="2403" w:type="dxa"/>
          </w:tcPr>
          <w:p w14:paraId="3C105993" w14:textId="2F0B5C69" w:rsidR="00D56C74" w:rsidRPr="00CD728A" w:rsidRDefault="00D56C74">
            <w:pPr>
              <w:rPr>
                <w:rFonts w:ascii="Times New Roman" w:hAnsi="Times New Roman" w:cs="Times New Roman"/>
                <w:sz w:val="20"/>
                <w:szCs w:val="20"/>
              </w:rPr>
            </w:pPr>
            <w:r w:rsidRPr="002C41CC">
              <w:rPr>
                <w:rFonts w:ascii="Times New Roman" w:hAnsi="Times New Roman" w:cs="Times New Roman"/>
                <w:sz w:val="20"/>
              </w:rPr>
              <w:t>Internal rating</w:t>
            </w:r>
          </w:p>
        </w:tc>
        <w:tc>
          <w:tcPr>
            <w:tcW w:w="5696" w:type="dxa"/>
          </w:tcPr>
          <w:p w14:paraId="5A4935DE" w14:textId="6D111436" w:rsidR="00D56C74" w:rsidRPr="00CD728A" w:rsidRDefault="00D56C74" w:rsidP="00E31240">
            <w:pPr>
              <w:rPr>
                <w:rFonts w:ascii="Times New Roman" w:eastAsia="Times New Roman" w:hAnsi="Times New Roman" w:cs="Times New Roman"/>
                <w:sz w:val="20"/>
                <w:szCs w:val="20"/>
                <w:lang w:eastAsia="en-GB"/>
              </w:rPr>
            </w:pPr>
            <w:r w:rsidRPr="007E57A8">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7E57A8">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7E57A8">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7E57A8">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7E57A8">
              <w:rPr>
                <w:rFonts w:ascii="Times New Roman" w:hAnsi="Times New Roman" w:cs="Times New Roman"/>
                <w:sz w:val="20"/>
              </w:rPr>
              <w:t>.</w:t>
            </w:r>
          </w:p>
        </w:tc>
      </w:tr>
      <w:tr w:rsidR="005031B9" w:rsidRPr="00CD728A" w14:paraId="3256752E" w14:textId="77777777" w:rsidTr="009A7CD7">
        <w:trPr>
          <w:trHeight w:val="960"/>
        </w:trPr>
        <w:tc>
          <w:tcPr>
            <w:tcW w:w="1223" w:type="dxa"/>
            <w:hideMark/>
          </w:tcPr>
          <w:p w14:paraId="7AB35323" w14:textId="192FD8ED" w:rsidR="00AD2A1B"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33</w:t>
            </w:r>
            <w:r w:rsidR="00F04720">
              <w:rPr>
                <w:rFonts w:ascii="Times New Roman" w:hAnsi="Times New Roman" w:cs="Times New Roman"/>
                <w:sz w:val="20"/>
                <w:szCs w:val="20"/>
              </w:rPr>
              <w:t>0</w:t>
            </w:r>
          </w:p>
        </w:tc>
        <w:tc>
          <w:tcPr>
            <w:tcW w:w="2403" w:type="dxa"/>
            <w:hideMark/>
          </w:tcPr>
          <w:p w14:paraId="4C896CBC"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Counterparty group</w:t>
            </w:r>
          </w:p>
        </w:tc>
        <w:tc>
          <w:tcPr>
            <w:tcW w:w="5696" w:type="dxa"/>
            <w:hideMark/>
          </w:tcPr>
          <w:p w14:paraId="6B499324" w14:textId="009EADDD" w:rsidR="00A60800" w:rsidRDefault="00A60800" w:rsidP="007A49DC">
            <w:pPr>
              <w:spacing w:after="200" w:line="276" w:lineRule="auto"/>
              <w:rPr>
                <w:rFonts w:ascii="Times New Roman" w:eastAsia="Times New Roman" w:hAnsi="Times New Roman" w:cs="Times New Roman"/>
                <w:sz w:val="20"/>
                <w:szCs w:val="20"/>
                <w:lang w:eastAsia="en-GB"/>
              </w:rPr>
            </w:pPr>
            <w:bookmarkStart w:id="0" w:name="OLE_LINK1"/>
            <w:bookmarkStart w:id="1" w:name="OLE_LINK2"/>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p>
          <w:bookmarkEnd w:id="0"/>
          <w:bookmarkEnd w:id="1"/>
          <w:p w14:paraId="4F1D4E6C" w14:textId="474723D7" w:rsidR="00AD2A1B" w:rsidRPr="009A7CD7" w:rsidRDefault="00AD2A1B" w:rsidP="003A5CA8">
            <w:pPr>
              <w:spacing w:after="200" w:line="276" w:lineRule="auto"/>
              <w:rPr>
                <w:rFonts w:ascii="Times New Roman" w:hAnsi="Times New Roman" w:cs="Times New Roman"/>
                <w:sz w:val="20"/>
                <w:szCs w:val="20"/>
              </w:rPr>
            </w:pPr>
            <w:r w:rsidRPr="009A7CD7">
              <w:rPr>
                <w:rFonts w:ascii="Times New Roman" w:eastAsia="Times New Roman" w:hAnsi="Times New Roman" w:cs="Times New Roman"/>
                <w:sz w:val="20"/>
                <w:szCs w:val="20"/>
                <w:lang w:eastAsia="en-GB"/>
              </w:rPr>
              <w:t xml:space="preserve">Name of the ultimate parent </w:t>
            </w:r>
            <w:r w:rsidR="003A5CA8">
              <w:rPr>
                <w:rFonts w:ascii="Times New Roman" w:eastAsia="Times New Roman" w:hAnsi="Times New Roman" w:cs="Times New Roman"/>
                <w:sz w:val="20"/>
                <w:szCs w:val="20"/>
                <w:lang w:eastAsia="en-GB"/>
              </w:rPr>
              <w:t>entity</w:t>
            </w:r>
            <w:r w:rsidR="003A5CA8" w:rsidRPr="009A7CD7">
              <w:rPr>
                <w:rFonts w:ascii="Times New Roman" w:eastAsia="Times New Roman" w:hAnsi="Times New Roman" w:cs="Times New Roman"/>
                <w:sz w:val="20"/>
                <w:szCs w:val="20"/>
                <w:lang w:eastAsia="en-GB"/>
              </w:rPr>
              <w:t xml:space="preserve"> </w:t>
            </w:r>
            <w:r w:rsidRPr="009A7CD7">
              <w:rPr>
                <w:rFonts w:ascii="Times New Roman" w:eastAsia="Times New Roman" w:hAnsi="Times New Roman" w:cs="Times New Roman"/>
                <w:sz w:val="20"/>
                <w:szCs w:val="20"/>
                <w:lang w:eastAsia="en-GB"/>
              </w:rPr>
              <w:t>of counterparty</w:t>
            </w:r>
            <w:r w:rsidR="00854FAD" w:rsidRPr="009A7CD7">
              <w:rPr>
                <w:rFonts w:ascii="Times New Roman" w:eastAsia="Times New Roman" w:hAnsi="Times New Roman" w:cs="Times New Roman"/>
                <w:sz w:val="20"/>
                <w:szCs w:val="20"/>
                <w:lang w:eastAsia="en-GB"/>
              </w:rPr>
              <w:t xml:space="preserve">. When available, this item corresponds to the entity name in the LEI database. When not available, corresponds to </w:t>
            </w:r>
            <w:r w:rsidR="003814BE" w:rsidRPr="009A7CD7">
              <w:rPr>
                <w:rFonts w:ascii="Times New Roman" w:eastAsia="Times New Roman" w:hAnsi="Times New Roman" w:cs="Times New Roman"/>
                <w:sz w:val="20"/>
                <w:szCs w:val="20"/>
                <w:lang w:eastAsia="en-GB"/>
              </w:rPr>
              <w:t>the legal</w:t>
            </w:r>
            <w:r w:rsidR="00854FAD" w:rsidRPr="009A7CD7">
              <w:rPr>
                <w:rFonts w:ascii="Times New Roman" w:eastAsia="Times New Roman" w:hAnsi="Times New Roman" w:cs="Times New Roman"/>
                <w:sz w:val="20"/>
                <w:szCs w:val="20"/>
                <w:lang w:eastAsia="en-GB"/>
              </w:rPr>
              <w:t xml:space="preserve"> name.</w:t>
            </w:r>
          </w:p>
        </w:tc>
      </w:tr>
      <w:tr w:rsidR="005031B9" w:rsidRPr="00CD728A" w14:paraId="5050C010" w14:textId="77777777" w:rsidTr="009A7CD7">
        <w:trPr>
          <w:trHeight w:val="1192"/>
        </w:trPr>
        <w:tc>
          <w:tcPr>
            <w:tcW w:w="1223" w:type="dxa"/>
            <w:hideMark/>
          </w:tcPr>
          <w:p w14:paraId="39DA276C" w14:textId="2569B3B0" w:rsidR="00AD2A1B"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34</w:t>
            </w:r>
            <w:r w:rsidR="00F04720">
              <w:rPr>
                <w:rFonts w:ascii="Times New Roman" w:hAnsi="Times New Roman" w:cs="Times New Roman"/>
                <w:sz w:val="20"/>
                <w:szCs w:val="20"/>
              </w:rPr>
              <w:t>0</w:t>
            </w:r>
          </w:p>
        </w:tc>
        <w:tc>
          <w:tcPr>
            <w:tcW w:w="2403" w:type="dxa"/>
            <w:hideMark/>
          </w:tcPr>
          <w:p w14:paraId="01273F8B"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Counterparty group code</w:t>
            </w:r>
          </w:p>
        </w:tc>
        <w:tc>
          <w:tcPr>
            <w:tcW w:w="5696" w:type="dxa"/>
            <w:hideMark/>
          </w:tcPr>
          <w:p w14:paraId="6A250608" w14:textId="77777777" w:rsidR="00655171" w:rsidRDefault="00655171" w:rsidP="00655171">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p>
          <w:p w14:paraId="59BD5AC9" w14:textId="5F5729C7" w:rsidR="00AD2A1B" w:rsidRPr="009A7CD7" w:rsidRDefault="00AD2A1B" w:rsidP="00E13DB0">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Identification code</w:t>
            </w:r>
            <w:r w:rsidR="0031661F" w:rsidRPr="009A7CD7">
              <w:rPr>
                <w:rFonts w:ascii="Times New Roman" w:hAnsi="Times New Roman" w:cs="Times New Roman"/>
                <w:sz w:val="20"/>
                <w:szCs w:val="20"/>
              </w:rPr>
              <w:t xml:space="preserve"> using the </w:t>
            </w:r>
            <w:r w:rsidRPr="009A7CD7">
              <w:rPr>
                <w:rFonts w:ascii="Times New Roman" w:hAnsi="Times New Roman" w:cs="Times New Roman"/>
                <w:sz w:val="20"/>
                <w:szCs w:val="20"/>
              </w:rPr>
              <w:t>Legal Entity Identifier (LEI) if available</w:t>
            </w:r>
            <w:r w:rsidR="00811693">
              <w:rPr>
                <w:rFonts w:ascii="Times New Roman" w:hAnsi="Times New Roman" w:cs="Times New Roman"/>
                <w:sz w:val="20"/>
                <w:szCs w:val="20"/>
              </w:rPr>
              <w:t>.</w:t>
            </w:r>
            <w:r w:rsidRPr="009A7CD7">
              <w:rPr>
                <w:rFonts w:ascii="Times New Roman" w:hAnsi="Times New Roman" w:cs="Times New Roman"/>
                <w:sz w:val="20"/>
                <w:szCs w:val="20"/>
              </w:rPr>
              <w:t xml:space="preserve"> </w:t>
            </w:r>
            <w:r w:rsidRPr="009A7CD7">
              <w:rPr>
                <w:rFonts w:ascii="Times New Roman" w:hAnsi="Times New Roman" w:cs="Times New Roman"/>
                <w:sz w:val="20"/>
                <w:szCs w:val="20"/>
              </w:rPr>
              <w:br/>
            </w:r>
            <w:r w:rsidRPr="009A7CD7">
              <w:rPr>
                <w:rFonts w:ascii="Times New Roman" w:hAnsi="Times New Roman" w:cs="Times New Roman"/>
                <w:sz w:val="20"/>
                <w:szCs w:val="20"/>
              </w:rPr>
              <w:br/>
              <w:t xml:space="preserve">If none is available this item </w:t>
            </w:r>
            <w:r w:rsidR="0031661F" w:rsidRPr="00CD728A">
              <w:rPr>
                <w:rFonts w:ascii="Times New Roman" w:hAnsi="Times New Roman" w:cs="Times New Roman"/>
                <w:sz w:val="20"/>
                <w:szCs w:val="20"/>
              </w:rPr>
              <w:t xml:space="preserve">shall </w:t>
            </w:r>
            <w:r w:rsidRPr="009A7CD7">
              <w:rPr>
                <w:rFonts w:ascii="Times New Roman" w:hAnsi="Times New Roman" w:cs="Times New Roman"/>
                <w:sz w:val="20"/>
                <w:szCs w:val="20"/>
              </w:rPr>
              <w:t>not be reported</w:t>
            </w:r>
            <w:r w:rsidR="00E13DB0">
              <w:rPr>
                <w:rFonts w:ascii="Times New Roman" w:hAnsi="Times New Roman" w:cs="Times New Roman"/>
                <w:sz w:val="20"/>
                <w:szCs w:val="20"/>
              </w:rPr>
              <w:t>.</w:t>
            </w:r>
          </w:p>
        </w:tc>
      </w:tr>
      <w:tr w:rsidR="005031B9" w:rsidRPr="00CD728A" w14:paraId="5CD854C1" w14:textId="77777777" w:rsidTr="009A7CD7">
        <w:trPr>
          <w:trHeight w:val="558"/>
        </w:trPr>
        <w:tc>
          <w:tcPr>
            <w:tcW w:w="1223" w:type="dxa"/>
            <w:hideMark/>
          </w:tcPr>
          <w:p w14:paraId="44E51275" w14:textId="393AE9A4" w:rsidR="007145B1" w:rsidRPr="009A7CD7"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35</w:t>
            </w:r>
            <w:r w:rsidR="00F04720">
              <w:rPr>
                <w:rFonts w:ascii="Times New Roman" w:hAnsi="Times New Roman" w:cs="Times New Roman"/>
                <w:sz w:val="20"/>
                <w:szCs w:val="20"/>
              </w:rPr>
              <w:t>0</w:t>
            </w:r>
          </w:p>
        </w:tc>
        <w:tc>
          <w:tcPr>
            <w:tcW w:w="2403" w:type="dxa"/>
            <w:hideMark/>
          </w:tcPr>
          <w:p w14:paraId="2301FAE2" w14:textId="245DD606" w:rsidR="007145B1" w:rsidRPr="009A7CD7" w:rsidRDefault="007145B1" w:rsidP="00CB56D5">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Type of </w:t>
            </w:r>
            <w:r w:rsidR="004516AF" w:rsidRPr="009A7CD7">
              <w:rPr>
                <w:rFonts w:ascii="Times New Roman" w:hAnsi="Times New Roman" w:cs="Times New Roman"/>
                <w:sz w:val="20"/>
                <w:szCs w:val="20"/>
              </w:rPr>
              <w:t xml:space="preserve">counterparty group </w:t>
            </w:r>
            <w:r w:rsidRPr="009A7CD7">
              <w:rPr>
                <w:rFonts w:ascii="Times New Roman" w:hAnsi="Times New Roman" w:cs="Times New Roman"/>
                <w:sz w:val="20"/>
                <w:szCs w:val="20"/>
              </w:rPr>
              <w:t>code</w:t>
            </w:r>
          </w:p>
        </w:tc>
        <w:tc>
          <w:tcPr>
            <w:tcW w:w="5696" w:type="dxa"/>
            <w:hideMark/>
          </w:tcPr>
          <w:p w14:paraId="1E02648E" w14:textId="24220F7F" w:rsidR="007145B1" w:rsidRPr="009A7CD7" w:rsidRDefault="007145B1" w:rsidP="00CB56D5">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Identification of the code used for the “Counterparty </w:t>
            </w:r>
            <w:r w:rsidR="00BA12FB" w:rsidRPr="009A7CD7">
              <w:rPr>
                <w:rFonts w:ascii="Times New Roman" w:hAnsi="Times New Roman" w:cs="Times New Roman"/>
                <w:sz w:val="20"/>
                <w:szCs w:val="20"/>
              </w:rPr>
              <w:t xml:space="preserve">group </w:t>
            </w:r>
            <w:r w:rsidRPr="009A7CD7">
              <w:rPr>
                <w:rFonts w:ascii="Times New Roman" w:hAnsi="Times New Roman" w:cs="Times New Roman"/>
                <w:sz w:val="20"/>
                <w:szCs w:val="20"/>
              </w:rPr>
              <w:t>Code” item. One of the options in the following closed list shall be used:</w:t>
            </w:r>
            <w:r w:rsidRPr="009A7CD7">
              <w:rPr>
                <w:rFonts w:ascii="Times New Roman" w:hAnsi="Times New Roman" w:cs="Times New Roman"/>
                <w:sz w:val="20"/>
                <w:szCs w:val="20"/>
              </w:rPr>
              <w:br/>
            </w:r>
            <w:r w:rsidR="0031661F" w:rsidRPr="00CD728A">
              <w:rPr>
                <w:rFonts w:ascii="Times New Roman" w:hAnsi="Times New Roman" w:cs="Times New Roman"/>
                <w:sz w:val="20"/>
                <w:szCs w:val="20"/>
              </w:rPr>
              <w:t xml:space="preserve">1 </w:t>
            </w:r>
            <w:r w:rsidRPr="009A7CD7">
              <w:rPr>
                <w:rFonts w:ascii="Times New Roman" w:hAnsi="Times New Roman" w:cs="Times New Roman"/>
                <w:sz w:val="20"/>
                <w:szCs w:val="20"/>
              </w:rPr>
              <w:t xml:space="preserve">- LEI </w:t>
            </w:r>
            <w:r w:rsidRPr="009A7CD7">
              <w:rPr>
                <w:rFonts w:ascii="Times New Roman" w:hAnsi="Times New Roman" w:cs="Times New Roman"/>
                <w:sz w:val="20"/>
                <w:szCs w:val="20"/>
              </w:rPr>
              <w:br/>
            </w:r>
            <w:r w:rsidR="000E2680">
              <w:rPr>
                <w:rFonts w:ascii="Times New Roman" w:hAnsi="Times New Roman" w:cs="Times New Roman"/>
                <w:sz w:val="20"/>
                <w:szCs w:val="20"/>
              </w:rPr>
              <w:t>9 - None</w:t>
            </w:r>
          </w:p>
        </w:tc>
      </w:tr>
      <w:tr w:rsidR="005031B9" w:rsidRPr="00CD728A" w14:paraId="567F1AC0" w14:textId="77777777" w:rsidTr="009A7CD7">
        <w:trPr>
          <w:trHeight w:val="585"/>
        </w:trPr>
        <w:tc>
          <w:tcPr>
            <w:tcW w:w="1223" w:type="dxa"/>
            <w:hideMark/>
          </w:tcPr>
          <w:p w14:paraId="723860A7" w14:textId="6448E026" w:rsidR="00AD2A1B" w:rsidRPr="009A7CD7"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36</w:t>
            </w:r>
            <w:r w:rsidR="00F04720">
              <w:rPr>
                <w:rFonts w:ascii="Times New Roman" w:hAnsi="Times New Roman" w:cs="Times New Roman"/>
                <w:sz w:val="20"/>
                <w:szCs w:val="20"/>
              </w:rPr>
              <w:t>0</w:t>
            </w:r>
          </w:p>
        </w:tc>
        <w:tc>
          <w:tcPr>
            <w:tcW w:w="2403" w:type="dxa"/>
            <w:hideMark/>
          </w:tcPr>
          <w:p w14:paraId="77E0E020"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Contract name</w:t>
            </w:r>
          </w:p>
        </w:tc>
        <w:tc>
          <w:tcPr>
            <w:tcW w:w="5696" w:type="dxa"/>
            <w:hideMark/>
          </w:tcPr>
          <w:p w14:paraId="09031667" w14:textId="4FDA06BE"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Name of the derivative contract</w:t>
            </w:r>
            <w:r w:rsidR="00811693">
              <w:rPr>
                <w:rFonts w:ascii="Times New Roman" w:hAnsi="Times New Roman" w:cs="Times New Roman"/>
                <w:sz w:val="20"/>
                <w:szCs w:val="20"/>
              </w:rPr>
              <w:t>.</w:t>
            </w:r>
          </w:p>
        </w:tc>
      </w:tr>
      <w:tr w:rsidR="005031B9" w:rsidRPr="00CD728A" w14:paraId="7BE8DD81" w14:textId="77777777" w:rsidTr="009A7CD7">
        <w:trPr>
          <w:trHeight w:val="1204"/>
        </w:trPr>
        <w:tc>
          <w:tcPr>
            <w:tcW w:w="1223" w:type="dxa"/>
            <w:tcBorders>
              <w:top w:val="single" w:sz="4" w:space="0" w:color="auto"/>
              <w:left w:val="single" w:sz="4" w:space="0" w:color="auto"/>
              <w:bottom w:val="single" w:sz="4" w:space="0" w:color="auto"/>
              <w:right w:val="single" w:sz="4" w:space="0" w:color="auto"/>
            </w:tcBorders>
            <w:hideMark/>
          </w:tcPr>
          <w:p w14:paraId="0F4AC1F2" w14:textId="26675788" w:rsidR="00AD2A1B"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370</w:t>
            </w:r>
          </w:p>
        </w:tc>
        <w:tc>
          <w:tcPr>
            <w:tcW w:w="2403" w:type="dxa"/>
            <w:tcBorders>
              <w:top w:val="single" w:sz="4" w:space="0" w:color="auto"/>
              <w:left w:val="single" w:sz="4" w:space="0" w:color="auto"/>
              <w:bottom w:val="single" w:sz="4" w:space="0" w:color="auto"/>
              <w:right w:val="single" w:sz="4" w:space="0" w:color="auto"/>
            </w:tcBorders>
            <w:hideMark/>
          </w:tcPr>
          <w:p w14:paraId="41FF277F"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Currency</w:t>
            </w:r>
          </w:p>
        </w:tc>
        <w:tc>
          <w:tcPr>
            <w:tcW w:w="5696" w:type="dxa"/>
            <w:tcBorders>
              <w:top w:val="single" w:sz="4" w:space="0" w:color="auto"/>
              <w:left w:val="single" w:sz="4" w:space="0" w:color="auto"/>
              <w:bottom w:val="single" w:sz="4" w:space="0" w:color="auto"/>
              <w:right w:val="single" w:sz="4" w:space="0" w:color="auto"/>
            </w:tcBorders>
            <w:hideMark/>
          </w:tcPr>
          <w:p w14:paraId="749B1105" w14:textId="6814445F" w:rsidR="00FC69EF" w:rsidRPr="009A7CD7" w:rsidRDefault="008A4869" w:rsidP="009A7CD7">
            <w:pPr>
              <w:rPr>
                <w:rFonts w:ascii="Times New Roman" w:hAnsi="Times New Roman" w:cs="Times New Roman"/>
                <w:sz w:val="20"/>
                <w:szCs w:val="20"/>
              </w:rPr>
            </w:pPr>
            <w:r w:rsidRPr="009A7CD7">
              <w:rPr>
                <w:rFonts w:ascii="Times New Roman" w:hAnsi="Times New Roman" w:cs="Times New Roman"/>
                <w:sz w:val="20"/>
                <w:szCs w:val="20"/>
              </w:rPr>
              <w:t xml:space="preserve">Identify the </w:t>
            </w:r>
            <w:r w:rsidR="00AD2A1B" w:rsidRPr="009A7CD7">
              <w:rPr>
                <w:rFonts w:ascii="Times New Roman" w:hAnsi="Times New Roman" w:cs="Times New Roman"/>
                <w:sz w:val="20"/>
                <w:szCs w:val="20"/>
              </w:rPr>
              <w:t>ISO 4217</w:t>
            </w:r>
            <w:r w:rsidR="003911E9" w:rsidRPr="009A7CD7">
              <w:rPr>
                <w:rFonts w:ascii="Times New Roman" w:hAnsi="Times New Roman" w:cs="Times New Roman"/>
                <w:sz w:val="20"/>
                <w:szCs w:val="20"/>
              </w:rPr>
              <w:t xml:space="preserve"> alphabetic c</w:t>
            </w:r>
            <w:r w:rsidR="00AD2A1B" w:rsidRPr="009A7CD7">
              <w:rPr>
                <w:rFonts w:ascii="Times New Roman" w:hAnsi="Times New Roman" w:cs="Times New Roman"/>
                <w:sz w:val="20"/>
                <w:szCs w:val="20"/>
              </w:rPr>
              <w:t xml:space="preserve">ode of the currency of the derivative, i.e., currency of the notional amount of the derivative (e.g.: option having as underlying an amount in USD, </w:t>
            </w:r>
            <w:r w:rsidR="00FC69EF" w:rsidRPr="009A7CD7">
              <w:rPr>
                <w:rFonts w:ascii="Times New Roman" w:hAnsi="Times New Roman" w:cs="Times New Roman"/>
                <w:sz w:val="20"/>
                <w:szCs w:val="20"/>
              </w:rPr>
              <w:t xml:space="preserve">currency for which the notional amount is expressed contractually for </w:t>
            </w:r>
            <w:r w:rsidR="00AD2A1B" w:rsidRPr="009A7CD7">
              <w:rPr>
                <w:rFonts w:ascii="Times New Roman" w:hAnsi="Times New Roman" w:cs="Times New Roman"/>
                <w:sz w:val="20"/>
                <w:szCs w:val="20"/>
              </w:rPr>
              <w:t>FX swap, etc</w:t>
            </w:r>
            <w:r w:rsidR="00EB156A" w:rsidRPr="009A7CD7">
              <w:rPr>
                <w:rFonts w:ascii="Times New Roman" w:hAnsi="Times New Roman" w:cs="Times New Roman"/>
                <w:sz w:val="20"/>
                <w:szCs w:val="20"/>
              </w:rPr>
              <w:t>.</w:t>
            </w:r>
            <w:r w:rsidR="00AD2A1B" w:rsidRPr="009A7CD7">
              <w:rPr>
                <w:rFonts w:ascii="Times New Roman" w:hAnsi="Times New Roman" w:cs="Times New Roman"/>
                <w:sz w:val="20"/>
                <w:szCs w:val="20"/>
              </w:rPr>
              <w:t xml:space="preserve">). </w:t>
            </w:r>
          </w:p>
        </w:tc>
      </w:tr>
      <w:tr w:rsidR="005031B9" w:rsidRPr="00CD728A" w14:paraId="2E33174A" w14:textId="77777777" w:rsidTr="009A7CD7">
        <w:trPr>
          <w:trHeight w:val="204"/>
        </w:trPr>
        <w:tc>
          <w:tcPr>
            <w:tcW w:w="1223" w:type="dxa"/>
            <w:tcBorders>
              <w:top w:val="single" w:sz="4" w:space="0" w:color="auto"/>
              <w:left w:val="single" w:sz="4" w:space="0" w:color="auto"/>
              <w:bottom w:val="nil"/>
              <w:right w:val="single" w:sz="4" w:space="0" w:color="auto"/>
            </w:tcBorders>
            <w:hideMark/>
          </w:tcPr>
          <w:p w14:paraId="2F86A543" w14:textId="5CA5FD0A" w:rsidR="00AD2A1B"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380</w:t>
            </w:r>
          </w:p>
        </w:tc>
        <w:tc>
          <w:tcPr>
            <w:tcW w:w="2403" w:type="dxa"/>
            <w:tcBorders>
              <w:top w:val="single" w:sz="4" w:space="0" w:color="auto"/>
              <w:left w:val="single" w:sz="4" w:space="0" w:color="auto"/>
              <w:bottom w:val="nil"/>
              <w:right w:val="single" w:sz="4" w:space="0" w:color="auto"/>
            </w:tcBorders>
            <w:hideMark/>
          </w:tcPr>
          <w:p w14:paraId="5B7EB782"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CIC</w:t>
            </w:r>
          </w:p>
        </w:tc>
        <w:tc>
          <w:tcPr>
            <w:tcW w:w="5696" w:type="dxa"/>
            <w:tcBorders>
              <w:top w:val="single" w:sz="4" w:space="0" w:color="auto"/>
              <w:left w:val="single" w:sz="4" w:space="0" w:color="auto"/>
              <w:bottom w:val="nil"/>
              <w:right w:val="single" w:sz="4" w:space="0" w:color="auto"/>
            </w:tcBorders>
            <w:hideMark/>
          </w:tcPr>
          <w:p w14:paraId="2752CA99" w14:textId="0F36B922" w:rsidR="00CB56D5" w:rsidRPr="009A7CD7" w:rsidRDefault="007145B1" w:rsidP="003A5CA8">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w:t>
            </w:r>
            <w:r w:rsidR="005267BB" w:rsidRPr="009A7CD7">
              <w:rPr>
                <w:rFonts w:ascii="Times New Roman" w:hAnsi="Times New Roman" w:cs="Times New Roman"/>
                <w:sz w:val="20"/>
                <w:szCs w:val="20"/>
              </w:rPr>
              <w:t xml:space="preserve">omplementary </w:t>
            </w:r>
            <w:r w:rsidRPr="009A7CD7">
              <w:rPr>
                <w:rFonts w:ascii="Times New Roman" w:hAnsi="Times New Roman" w:cs="Times New Roman"/>
                <w:sz w:val="20"/>
                <w:szCs w:val="20"/>
              </w:rPr>
              <w:t>I</w:t>
            </w:r>
            <w:r w:rsidR="005267BB" w:rsidRPr="009A7CD7">
              <w:rPr>
                <w:rFonts w:ascii="Times New Roman" w:hAnsi="Times New Roman" w:cs="Times New Roman"/>
                <w:sz w:val="20"/>
                <w:szCs w:val="20"/>
              </w:rPr>
              <w:t xml:space="preserve">dentification </w:t>
            </w:r>
            <w:r w:rsidRPr="009A7CD7">
              <w:rPr>
                <w:rFonts w:ascii="Times New Roman" w:hAnsi="Times New Roman" w:cs="Times New Roman"/>
                <w:sz w:val="20"/>
                <w:szCs w:val="20"/>
              </w:rPr>
              <w:t>C</w:t>
            </w:r>
            <w:r w:rsidR="00AD2A1B" w:rsidRPr="009A7CD7">
              <w:rPr>
                <w:rFonts w:ascii="Times New Roman" w:hAnsi="Times New Roman" w:cs="Times New Roman"/>
                <w:sz w:val="20"/>
                <w:szCs w:val="20"/>
              </w:rPr>
              <w:t xml:space="preserve">ode used to classify </w:t>
            </w:r>
            <w:r w:rsidR="006B63DE" w:rsidRPr="009A7CD7">
              <w:rPr>
                <w:rFonts w:ascii="Times New Roman" w:hAnsi="Times New Roman" w:cs="Times New Roman"/>
                <w:sz w:val="20"/>
                <w:szCs w:val="20"/>
              </w:rPr>
              <w:t>assets</w:t>
            </w:r>
            <w:r w:rsidR="00AD2A1B" w:rsidRPr="009A7CD7">
              <w:rPr>
                <w:rFonts w:ascii="Times New Roman" w:hAnsi="Times New Roman" w:cs="Times New Roman"/>
                <w:sz w:val="20"/>
                <w:szCs w:val="20"/>
              </w:rPr>
              <w:t xml:space="preserve">, as set out in Annex </w:t>
            </w:r>
            <w:r w:rsidR="0031661F" w:rsidRPr="009A7CD7">
              <w:rPr>
                <w:rFonts w:ascii="Times New Roman" w:hAnsi="Times New Roman" w:cs="Times New Roman"/>
                <w:sz w:val="20"/>
                <w:szCs w:val="20"/>
              </w:rPr>
              <w:t xml:space="preserve">- V </w:t>
            </w:r>
            <w:r w:rsidR="00AD2A1B" w:rsidRPr="009A7CD7">
              <w:rPr>
                <w:rFonts w:ascii="Times New Roman" w:hAnsi="Times New Roman" w:cs="Times New Roman"/>
                <w:sz w:val="20"/>
                <w:szCs w:val="20"/>
              </w:rPr>
              <w:t>CIC Table</w:t>
            </w:r>
            <w:r w:rsidR="0031661F" w:rsidRPr="009A7CD7">
              <w:rPr>
                <w:rFonts w:ascii="Times New Roman" w:hAnsi="Times New Roman" w:cs="Times New Roman"/>
                <w:sz w:val="20"/>
                <w:szCs w:val="20"/>
              </w:rPr>
              <w:t xml:space="preserve"> of this Regulation</w:t>
            </w:r>
            <w:r w:rsidR="00AD2A1B" w:rsidRPr="009A7CD7">
              <w:rPr>
                <w:rFonts w:ascii="Times New Roman" w:hAnsi="Times New Roman" w:cs="Times New Roman"/>
                <w:sz w:val="20"/>
                <w:szCs w:val="20"/>
              </w:rPr>
              <w:t xml:space="preserve">. When classifying </w:t>
            </w:r>
            <w:r w:rsidR="006B63DE" w:rsidRPr="009A7CD7">
              <w:rPr>
                <w:rFonts w:ascii="Times New Roman" w:hAnsi="Times New Roman" w:cs="Times New Roman"/>
                <w:sz w:val="20"/>
                <w:szCs w:val="20"/>
              </w:rPr>
              <w:t>derivatives</w:t>
            </w:r>
            <w:r w:rsidR="00AD2A1B" w:rsidRPr="009A7CD7">
              <w:rPr>
                <w:rFonts w:ascii="Times New Roman" w:hAnsi="Times New Roman" w:cs="Times New Roman"/>
                <w:sz w:val="20"/>
                <w:szCs w:val="20"/>
              </w:rPr>
              <w:t xml:space="preserve"> using the CIC table, undertakings shall take into consideration the most representative risk to which the </w:t>
            </w:r>
            <w:r w:rsidR="00821066" w:rsidRPr="009A7CD7">
              <w:rPr>
                <w:rFonts w:ascii="Times New Roman" w:hAnsi="Times New Roman" w:cs="Times New Roman"/>
                <w:sz w:val="20"/>
                <w:szCs w:val="20"/>
              </w:rPr>
              <w:t xml:space="preserve">derivative </w:t>
            </w:r>
            <w:r w:rsidR="00AD2A1B" w:rsidRPr="009A7CD7">
              <w:rPr>
                <w:rFonts w:ascii="Times New Roman" w:hAnsi="Times New Roman" w:cs="Times New Roman"/>
                <w:sz w:val="20"/>
                <w:szCs w:val="20"/>
              </w:rPr>
              <w:t>is exposed to.</w:t>
            </w:r>
          </w:p>
        </w:tc>
      </w:tr>
      <w:tr w:rsidR="005031B9" w:rsidRPr="00CD728A" w14:paraId="560134F4" w14:textId="77777777" w:rsidTr="009A7CD7">
        <w:trPr>
          <w:trHeight w:val="2085"/>
        </w:trPr>
        <w:tc>
          <w:tcPr>
            <w:tcW w:w="1223" w:type="dxa"/>
            <w:hideMark/>
          </w:tcPr>
          <w:p w14:paraId="3814EC76" w14:textId="7C5A1141" w:rsidR="001D720F"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6369F8" w:rsidRPr="009A7CD7">
              <w:rPr>
                <w:rFonts w:ascii="Times New Roman" w:hAnsi="Times New Roman" w:cs="Times New Roman"/>
                <w:sz w:val="20"/>
                <w:szCs w:val="20"/>
              </w:rPr>
              <w:t>3</w:t>
            </w:r>
            <w:r w:rsidR="00F04720">
              <w:rPr>
                <w:rFonts w:ascii="Times New Roman" w:hAnsi="Times New Roman" w:cs="Times New Roman"/>
                <w:sz w:val="20"/>
                <w:szCs w:val="20"/>
              </w:rPr>
              <w:t>90</w:t>
            </w:r>
          </w:p>
        </w:tc>
        <w:tc>
          <w:tcPr>
            <w:tcW w:w="2403" w:type="dxa"/>
            <w:hideMark/>
          </w:tcPr>
          <w:p w14:paraId="15C03E91"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Trigger value</w:t>
            </w:r>
          </w:p>
        </w:tc>
        <w:tc>
          <w:tcPr>
            <w:tcW w:w="5696" w:type="dxa"/>
            <w:hideMark/>
          </w:tcPr>
          <w:p w14:paraId="0B2CF009" w14:textId="0DCB1635" w:rsidR="001D720F" w:rsidRPr="009A7CD7" w:rsidRDefault="001D720F" w:rsidP="00B33062">
            <w:pPr>
              <w:rPr>
                <w:rFonts w:ascii="Times New Roman" w:hAnsi="Times New Roman" w:cs="Times New Roman"/>
                <w:sz w:val="20"/>
                <w:szCs w:val="20"/>
              </w:rPr>
            </w:pPr>
            <w:r w:rsidRPr="009A7CD7">
              <w:rPr>
                <w:rFonts w:ascii="Times New Roman" w:hAnsi="Times New Roman" w:cs="Times New Roman"/>
                <w:sz w:val="20"/>
                <w:szCs w:val="20"/>
              </w:rPr>
              <w:t>Reference price for futures, strike price for options</w:t>
            </w:r>
            <w:r w:rsidR="00400866" w:rsidRPr="009A7CD7">
              <w:rPr>
                <w:rFonts w:ascii="Times New Roman" w:hAnsi="Times New Roman" w:cs="Times New Roman"/>
                <w:sz w:val="20"/>
                <w:szCs w:val="20"/>
              </w:rPr>
              <w:t xml:space="preserve"> (for bonds</w:t>
            </w:r>
            <w:r w:rsidR="003264A9">
              <w:rPr>
                <w:rFonts w:ascii="Times New Roman" w:hAnsi="Times New Roman" w:cs="Times New Roman"/>
                <w:sz w:val="20"/>
                <w:szCs w:val="20"/>
              </w:rPr>
              <w:t>,</w:t>
            </w:r>
            <w:r w:rsidR="00400866" w:rsidRPr="009A7CD7">
              <w:rPr>
                <w:rFonts w:ascii="Times New Roman" w:hAnsi="Times New Roman" w:cs="Times New Roman"/>
                <w:sz w:val="20"/>
                <w:szCs w:val="20"/>
              </w:rPr>
              <w:t xml:space="preserve"> price </w:t>
            </w:r>
            <w:r w:rsidR="0044654B" w:rsidRPr="00CD728A">
              <w:rPr>
                <w:rFonts w:ascii="Times New Roman" w:hAnsi="Times New Roman" w:cs="Times New Roman"/>
                <w:sz w:val="20"/>
                <w:szCs w:val="20"/>
              </w:rPr>
              <w:t>shall</w:t>
            </w:r>
            <w:r w:rsidR="00400866" w:rsidRPr="009A7CD7">
              <w:rPr>
                <w:rFonts w:ascii="Times New Roman" w:hAnsi="Times New Roman" w:cs="Times New Roman"/>
                <w:sz w:val="20"/>
                <w:szCs w:val="20"/>
              </w:rPr>
              <w:t xml:space="preserve"> be a percentage of the </w:t>
            </w:r>
            <w:proofErr w:type="spellStart"/>
            <w:r w:rsidR="00400866" w:rsidRPr="009A7CD7">
              <w:rPr>
                <w:rFonts w:ascii="Times New Roman" w:hAnsi="Times New Roman" w:cs="Times New Roman"/>
                <w:sz w:val="20"/>
                <w:szCs w:val="20"/>
              </w:rPr>
              <w:t>par amount</w:t>
            </w:r>
            <w:proofErr w:type="spellEnd"/>
            <w:r w:rsidR="00400866" w:rsidRPr="009A7CD7">
              <w:rPr>
                <w:rFonts w:ascii="Times New Roman" w:hAnsi="Times New Roman" w:cs="Times New Roman"/>
                <w:sz w:val="20"/>
                <w:szCs w:val="20"/>
              </w:rPr>
              <w:t>)</w:t>
            </w:r>
            <w:r w:rsidRPr="009A7CD7">
              <w:rPr>
                <w:rFonts w:ascii="Times New Roman" w:hAnsi="Times New Roman" w:cs="Times New Roman"/>
                <w:sz w:val="20"/>
                <w:szCs w:val="20"/>
              </w:rPr>
              <w:t>, currency exchange rate or interest rate for forwards, etc.</w:t>
            </w:r>
            <w:r w:rsidRPr="009A7CD7">
              <w:rPr>
                <w:rFonts w:ascii="Times New Roman" w:hAnsi="Times New Roman" w:cs="Times New Roman"/>
                <w:sz w:val="20"/>
                <w:szCs w:val="20"/>
              </w:rPr>
              <w:br/>
              <w:t xml:space="preserve">Not applicable to </w:t>
            </w:r>
            <w:r w:rsidR="001012BF">
              <w:rPr>
                <w:rFonts w:ascii="Times New Roman" w:hAnsi="Times New Roman" w:cs="Times New Roman"/>
                <w:sz w:val="20"/>
                <w:szCs w:val="20"/>
              </w:rPr>
              <w:t>CIC D3 -</w:t>
            </w:r>
            <w:r w:rsidR="001012BF" w:rsidRPr="009A7CD7">
              <w:rPr>
                <w:rFonts w:ascii="Times New Roman" w:hAnsi="Times New Roman" w:cs="Times New Roman"/>
                <w:sz w:val="20"/>
                <w:szCs w:val="20"/>
              </w:rPr>
              <w:t xml:space="preserve"> </w:t>
            </w:r>
            <w:r w:rsidR="001012BF">
              <w:rPr>
                <w:rFonts w:ascii="Times New Roman" w:hAnsi="Times New Roman" w:cs="Times New Roman"/>
                <w:sz w:val="20"/>
                <w:szCs w:val="20"/>
              </w:rPr>
              <w:t>I</w:t>
            </w:r>
            <w:r w:rsidRPr="009A7CD7">
              <w:rPr>
                <w:rFonts w:ascii="Times New Roman" w:hAnsi="Times New Roman" w:cs="Times New Roman"/>
                <w:sz w:val="20"/>
                <w:szCs w:val="20"/>
              </w:rPr>
              <w:t>nterest rate</w:t>
            </w:r>
            <w:r w:rsidR="00394670">
              <w:rPr>
                <w:rFonts w:ascii="Times New Roman" w:hAnsi="Times New Roman" w:cs="Times New Roman"/>
                <w:sz w:val="20"/>
                <w:szCs w:val="20"/>
              </w:rPr>
              <w:t xml:space="preserve"> </w:t>
            </w:r>
            <w:r w:rsidR="001012BF">
              <w:rPr>
                <w:rFonts w:ascii="Times New Roman" w:hAnsi="Times New Roman" w:cs="Times New Roman"/>
                <w:sz w:val="20"/>
                <w:szCs w:val="20"/>
              </w:rPr>
              <w:t>and</w:t>
            </w:r>
            <w:r w:rsidRPr="009A7CD7">
              <w:rPr>
                <w:rFonts w:ascii="Times New Roman" w:hAnsi="Times New Roman" w:cs="Times New Roman"/>
                <w:sz w:val="20"/>
                <w:szCs w:val="20"/>
              </w:rPr>
              <w:t xml:space="preserve"> currency swaps</w:t>
            </w:r>
            <w:r w:rsidR="00EF6BF3">
              <w:rPr>
                <w:rFonts w:ascii="Times New Roman" w:hAnsi="Times New Roman" w:cs="Times New Roman"/>
                <w:sz w:val="20"/>
                <w:szCs w:val="20"/>
              </w:rPr>
              <w:t xml:space="preserve">. For </w:t>
            </w:r>
            <w:r w:rsidR="001012BF">
              <w:rPr>
                <w:rFonts w:ascii="Times New Roman" w:hAnsi="Times New Roman" w:cs="Times New Roman"/>
                <w:sz w:val="20"/>
                <w:szCs w:val="20"/>
              </w:rPr>
              <w:t>CIC F1 - C</w:t>
            </w:r>
            <w:r w:rsidR="00E648DA">
              <w:rPr>
                <w:rFonts w:ascii="Times New Roman" w:hAnsi="Times New Roman" w:cs="Times New Roman"/>
                <w:sz w:val="20"/>
                <w:szCs w:val="20"/>
              </w:rPr>
              <w:t>redit default swaps</w:t>
            </w:r>
            <w:r w:rsidR="00EF6BF3">
              <w:rPr>
                <w:rFonts w:ascii="Times New Roman" w:hAnsi="Times New Roman" w:cs="Times New Roman"/>
                <w:sz w:val="20"/>
                <w:szCs w:val="20"/>
              </w:rPr>
              <w:t xml:space="preserve"> it should not be completed if not possible</w:t>
            </w:r>
            <w:r w:rsidRPr="009A7CD7">
              <w:rPr>
                <w:rFonts w:ascii="Times New Roman" w:hAnsi="Times New Roman" w:cs="Times New Roman"/>
                <w:sz w:val="20"/>
                <w:szCs w:val="20"/>
              </w:rPr>
              <w:t>.</w:t>
            </w:r>
            <w:r w:rsidRPr="009A7CD7">
              <w:rPr>
                <w:rFonts w:ascii="Times New Roman" w:hAnsi="Times New Roman" w:cs="Times New Roman"/>
                <w:sz w:val="20"/>
                <w:szCs w:val="20"/>
              </w:rPr>
              <w:br/>
              <w:t>In the case of more than one trigger over time, report the</w:t>
            </w:r>
            <w:r w:rsidR="00F0185A" w:rsidRPr="009A7CD7">
              <w:rPr>
                <w:rFonts w:ascii="Times New Roman" w:hAnsi="Times New Roman" w:cs="Times New Roman"/>
                <w:sz w:val="20"/>
                <w:szCs w:val="20"/>
              </w:rPr>
              <w:t xml:space="preserve"> next</w:t>
            </w:r>
            <w:r w:rsidRPr="009A7CD7">
              <w:rPr>
                <w:rFonts w:ascii="Times New Roman" w:hAnsi="Times New Roman" w:cs="Times New Roman"/>
                <w:sz w:val="20"/>
                <w:szCs w:val="20"/>
              </w:rPr>
              <w:t xml:space="preserve"> trigger </w:t>
            </w:r>
            <w:r w:rsidR="00F0185A" w:rsidRPr="009A7CD7">
              <w:rPr>
                <w:rFonts w:ascii="Times New Roman" w:hAnsi="Times New Roman" w:cs="Times New Roman"/>
                <w:sz w:val="20"/>
                <w:szCs w:val="20"/>
              </w:rPr>
              <w:t>occurring</w:t>
            </w:r>
            <w:r w:rsidRPr="009A7CD7">
              <w:rPr>
                <w:rFonts w:ascii="Times New Roman" w:hAnsi="Times New Roman" w:cs="Times New Roman"/>
                <w:sz w:val="20"/>
                <w:szCs w:val="20"/>
              </w:rPr>
              <w:t>.</w:t>
            </w:r>
            <w:r w:rsidRPr="009A7CD7">
              <w:rPr>
                <w:rFonts w:ascii="Times New Roman" w:hAnsi="Times New Roman" w:cs="Times New Roman"/>
                <w:sz w:val="20"/>
                <w:szCs w:val="20"/>
              </w:rPr>
              <w:br/>
              <w:t xml:space="preserve">When the derivative has a range of trigger values, report the set separated by </w:t>
            </w:r>
            <w:r w:rsidR="00F0185A" w:rsidRPr="009A7CD7">
              <w:rPr>
                <w:rFonts w:ascii="Times New Roman" w:hAnsi="Times New Roman" w:cs="Times New Roman"/>
                <w:sz w:val="20"/>
                <w:szCs w:val="20"/>
              </w:rPr>
              <w:t>comma ‘,’</w:t>
            </w:r>
            <w:r w:rsidR="00344250" w:rsidRPr="008F0980">
              <w:rPr>
                <w:rFonts w:ascii="Times New Roman" w:hAnsi="Times New Roman" w:cs="Times New Roman"/>
                <w:sz w:val="20"/>
                <w:szCs w:val="20"/>
              </w:rPr>
              <w:t xml:space="preserve"> </w:t>
            </w:r>
            <w:r w:rsidR="00394670" w:rsidRPr="006125AD">
              <w:rPr>
                <w:rFonts w:ascii="Times New Roman" w:hAnsi="Times New Roman" w:cs="Times New Roman"/>
                <w:sz w:val="20"/>
                <w:szCs w:val="20"/>
              </w:rPr>
              <w:t>if the range is not continuous</w:t>
            </w:r>
            <w:r w:rsidR="00394670">
              <w:rPr>
                <w:rFonts w:ascii="Times New Roman" w:hAnsi="Times New Roman" w:cs="Times New Roman"/>
                <w:sz w:val="20"/>
                <w:szCs w:val="20"/>
              </w:rPr>
              <w:t xml:space="preserve"> and </w:t>
            </w:r>
            <w:r w:rsidR="00C968BA" w:rsidRPr="00C968BA">
              <w:rPr>
                <w:rFonts w:ascii="Times New Roman" w:hAnsi="Times New Roman" w:cs="Times New Roman"/>
                <w:sz w:val="20"/>
                <w:szCs w:val="20"/>
              </w:rPr>
              <w:t xml:space="preserve"> </w:t>
            </w:r>
            <w:r w:rsidR="00344250" w:rsidRPr="008F0980">
              <w:rPr>
                <w:rFonts w:ascii="Times New Roman" w:hAnsi="Times New Roman" w:cs="Times New Roman"/>
                <w:sz w:val="20"/>
                <w:szCs w:val="20"/>
              </w:rPr>
              <w:t>report the range separated by ‘-‘</w:t>
            </w:r>
            <w:r w:rsidR="00394670" w:rsidRPr="006C5D71">
              <w:rPr>
                <w:rFonts w:ascii="Times New Roman" w:hAnsi="Times New Roman" w:cs="Times New Roman"/>
                <w:sz w:val="20"/>
                <w:szCs w:val="20"/>
              </w:rPr>
              <w:t>if it is continuous.</w:t>
            </w:r>
            <w:bookmarkStart w:id="2" w:name="_GoBack"/>
            <w:bookmarkEnd w:id="2"/>
          </w:p>
        </w:tc>
      </w:tr>
      <w:tr w:rsidR="005031B9" w:rsidRPr="00CD728A" w14:paraId="04D04143" w14:textId="77777777" w:rsidTr="009A7CD7">
        <w:trPr>
          <w:trHeight w:val="2715"/>
        </w:trPr>
        <w:tc>
          <w:tcPr>
            <w:tcW w:w="1223" w:type="dxa"/>
            <w:hideMark/>
          </w:tcPr>
          <w:p w14:paraId="07594A83" w14:textId="193EEF87" w:rsidR="001D720F"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400</w:t>
            </w:r>
          </w:p>
        </w:tc>
        <w:tc>
          <w:tcPr>
            <w:tcW w:w="2403" w:type="dxa"/>
            <w:hideMark/>
          </w:tcPr>
          <w:p w14:paraId="078C3D37"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Unwind trigger of contract</w:t>
            </w:r>
          </w:p>
        </w:tc>
        <w:tc>
          <w:tcPr>
            <w:tcW w:w="5696" w:type="dxa"/>
            <w:hideMark/>
          </w:tcPr>
          <w:p w14:paraId="5D34562C" w14:textId="46C43F1F" w:rsidR="00B93FB6" w:rsidRPr="00CD728A" w:rsidRDefault="001D720F" w:rsidP="009A7CD7">
            <w:pPr>
              <w:spacing w:line="276" w:lineRule="auto"/>
              <w:rPr>
                <w:rFonts w:ascii="Times New Roman" w:hAnsi="Times New Roman" w:cs="Times New Roman"/>
                <w:sz w:val="20"/>
                <w:szCs w:val="20"/>
              </w:rPr>
            </w:pPr>
            <w:r w:rsidRPr="009A7CD7">
              <w:rPr>
                <w:rFonts w:ascii="Times New Roman" w:hAnsi="Times New Roman" w:cs="Times New Roman"/>
                <w:sz w:val="20"/>
                <w:szCs w:val="20"/>
              </w:rPr>
              <w:t>Identify the event that causes the unwinding of the contract</w:t>
            </w:r>
            <w:r w:rsidR="00CE00BC" w:rsidRPr="009A7CD7">
              <w:rPr>
                <w:rFonts w:ascii="Times New Roman" w:hAnsi="Times New Roman" w:cs="Times New Roman"/>
                <w:sz w:val="20"/>
                <w:szCs w:val="20"/>
              </w:rPr>
              <w:t>, out of the regular expiration or term conditions</w:t>
            </w:r>
            <w:r w:rsidRPr="009A7CD7">
              <w:rPr>
                <w:rFonts w:ascii="Times New Roman" w:hAnsi="Times New Roman" w:cs="Times New Roman"/>
                <w:sz w:val="20"/>
                <w:szCs w:val="20"/>
              </w:rPr>
              <w:t>. One of the options in the following closed list shall be used:</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1 - </w:t>
            </w:r>
            <w:r w:rsidRPr="009A7CD7">
              <w:rPr>
                <w:rFonts w:ascii="Times New Roman" w:hAnsi="Times New Roman" w:cs="Times New Roman"/>
                <w:sz w:val="20"/>
                <w:szCs w:val="20"/>
              </w:rPr>
              <w:t>Bankruptcy of the underlying or reference entity</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2 - </w:t>
            </w:r>
            <w:r w:rsidRPr="009A7CD7">
              <w:rPr>
                <w:rFonts w:ascii="Times New Roman" w:hAnsi="Times New Roman" w:cs="Times New Roman"/>
                <w:sz w:val="20"/>
                <w:szCs w:val="20"/>
              </w:rPr>
              <w:t>Adverse fall in value of the underlying reference asset</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3 - </w:t>
            </w:r>
            <w:r w:rsidRPr="009A7CD7">
              <w:rPr>
                <w:rFonts w:ascii="Times New Roman" w:hAnsi="Times New Roman" w:cs="Times New Roman"/>
                <w:sz w:val="20"/>
                <w:szCs w:val="20"/>
              </w:rPr>
              <w:t>Adverse change in credit rating of the underlying assets or entity</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4 - </w:t>
            </w:r>
            <w:r w:rsidRPr="009A7CD7">
              <w:rPr>
                <w:rFonts w:ascii="Times New Roman" w:hAnsi="Times New Roman" w:cs="Times New Roman"/>
                <w:sz w:val="20"/>
                <w:szCs w:val="20"/>
              </w:rPr>
              <w:t>Novation, i.e. the act of replacing an obligation under the derivative with a new obligation, or replacing a party of the derivative with a new party</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5 - </w:t>
            </w:r>
            <w:r w:rsidRPr="009A7CD7">
              <w:rPr>
                <w:rFonts w:ascii="Times New Roman" w:hAnsi="Times New Roman" w:cs="Times New Roman"/>
                <w:sz w:val="20"/>
                <w:szCs w:val="20"/>
              </w:rPr>
              <w:t>Multiple events or a combination of events</w:t>
            </w:r>
            <w:r w:rsidRPr="009A7CD7">
              <w:rPr>
                <w:rFonts w:ascii="Times New Roman" w:hAnsi="Times New Roman" w:cs="Times New Roman"/>
                <w:sz w:val="20"/>
                <w:szCs w:val="20"/>
              </w:rPr>
              <w:br/>
            </w:r>
            <w:r w:rsidR="00B93FB6" w:rsidRPr="00CD728A">
              <w:rPr>
                <w:rFonts w:ascii="Times New Roman" w:hAnsi="Times New Roman" w:cs="Times New Roman"/>
                <w:sz w:val="20"/>
                <w:szCs w:val="20"/>
              </w:rPr>
              <w:t>6</w:t>
            </w:r>
            <w:r w:rsidR="00537097" w:rsidRPr="00CD728A">
              <w:rPr>
                <w:rFonts w:ascii="Times New Roman" w:hAnsi="Times New Roman" w:cs="Times New Roman"/>
                <w:sz w:val="20"/>
                <w:szCs w:val="20"/>
              </w:rPr>
              <w:t xml:space="preserve"> - </w:t>
            </w:r>
            <w:r w:rsidRPr="009A7CD7">
              <w:rPr>
                <w:rFonts w:ascii="Times New Roman" w:hAnsi="Times New Roman" w:cs="Times New Roman"/>
                <w:sz w:val="20"/>
                <w:szCs w:val="20"/>
              </w:rPr>
              <w:t>Other events not covered by the previous options</w:t>
            </w:r>
          </w:p>
          <w:p w14:paraId="2A150E3F" w14:textId="7612FE67" w:rsidR="006972B0" w:rsidRPr="009A7CD7" w:rsidRDefault="00B93FB6" w:rsidP="009A7CD7">
            <w:pPr>
              <w:tabs>
                <w:tab w:val="left" w:pos="2246"/>
              </w:tabs>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9 - No unwind trigger</w:t>
            </w:r>
            <w:r w:rsidR="00671642" w:rsidRPr="00CD728A">
              <w:rPr>
                <w:rFonts w:ascii="Times New Roman" w:hAnsi="Times New Roman" w:cs="Times New Roman"/>
                <w:sz w:val="20"/>
                <w:szCs w:val="20"/>
              </w:rPr>
              <w:tab/>
            </w:r>
          </w:p>
        </w:tc>
      </w:tr>
      <w:tr w:rsidR="005031B9" w:rsidRPr="00CD728A" w14:paraId="62D135AA" w14:textId="77777777" w:rsidTr="009A7CD7">
        <w:trPr>
          <w:trHeight w:val="705"/>
        </w:trPr>
        <w:tc>
          <w:tcPr>
            <w:tcW w:w="1223" w:type="dxa"/>
            <w:hideMark/>
          </w:tcPr>
          <w:p w14:paraId="69413015" w14:textId="21FFFFB7" w:rsidR="001D720F"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410</w:t>
            </w:r>
          </w:p>
        </w:tc>
        <w:tc>
          <w:tcPr>
            <w:tcW w:w="2403" w:type="dxa"/>
            <w:hideMark/>
          </w:tcPr>
          <w:p w14:paraId="04DE82F4"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Swap delivered currency</w:t>
            </w:r>
          </w:p>
        </w:tc>
        <w:tc>
          <w:tcPr>
            <w:tcW w:w="5696" w:type="dxa"/>
            <w:hideMark/>
          </w:tcPr>
          <w:p w14:paraId="67527EA4" w14:textId="3C29137D" w:rsidR="00FC39F0" w:rsidRPr="009A7CD7" w:rsidRDefault="008A4869" w:rsidP="009A7CD7">
            <w:pPr>
              <w:rPr>
                <w:rFonts w:ascii="Times New Roman" w:hAnsi="Times New Roman" w:cs="Times New Roman"/>
                <w:sz w:val="20"/>
                <w:szCs w:val="20"/>
              </w:rPr>
            </w:pPr>
            <w:r w:rsidRPr="009A7CD7">
              <w:rPr>
                <w:rFonts w:ascii="Times New Roman" w:hAnsi="Times New Roman" w:cs="Times New Roman"/>
                <w:sz w:val="20"/>
                <w:szCs w:val="20"/>
              </w:rPr>
              <w:t xml:space="preserve">Identify the </w:t>
            </w:r>
            <w:r w:rsidR="001D720F" w:rsidRPr="009A7CD7">
              <w:rPr>
                <w:rFonts w:ascii="Times New Roman" w:hAnsi="Times New Roman" w:cs="Times New Roman"/>
                <w:sz w:val="20"/>
                <w:szCs w:val="20"/>
              </w:rPr>
              <w:t xml:space="preserve">ISO 4217 </w:t>
            </w:r>
            <w:r w:rsidRPr="009A7CD7">
              <w:rPr>
                <w:rFonts w:ascii="Times New Roman" w:hAnsi="Times New Roman" w:cs="Times New Roman"/>
                <w:sz w:val="20"/>
                <w:szCs w:val="20"/>
              </w:rPr>
              <w:t>alphabetic c</w:t>
            </w:r>
            <w:r w:rsidR="001D720F" w:rsidRPr="009A7CD7">
              <w:rPr>
                <w:rFonts w:ascii="Times New Roman" w:hAnsi="Times New Roman" w:cs="Times New Roman"/>
                <w:sz w:val="20"/>
                <w:szCs w:val="20"/>
              </w:rPr>
              <w:t xml:space="preserve">ode of the currency of the swap price (only for currency swaps and </w:t>
            </w:r>
            <w:r w:rsidR="002E1445">
              <w:rPr>
                <w:rFonts w:ascii="Times New Roman" w:hAnsi="Times New Roman" w:cs="Times New Roman"/>
                <w:sz w:val="20"/>
                <w:szCs w:val="20"/>
              </w:rPr>
              <w:t xml:space="preserve">currency and </w:t>
            </w:r>
            <w:r w:rsidR="001D720F" w:rsidRPr="009A7CD7">
              <w:rPr>
                <w:rFonts w:ascii="Times New Roman" w:hAnsi="Times New Roman" w:cs="Times New Roman"/>
                <w:sz w:val="20"/>
                <w:szCs w:val="20"/>
              </w:rPr>
              <w:t>interest rate</w:t>
            </w:r>
            <w:r w:rsidR="002E1445">
              <w:rPr>
                <w:rFonts w:ascii="Times New Roman" w:hAnsi="Times New Roman" w:cs="Times New Roman"/>
                <w:sz w:val="20"/>
                <w:szCs w:val="20"/>
              </w:rPr>
              <w:t xml:space="preserve"> swaps</w:t>
            </w:r>
            <w:r w:rsidR="001D720F" w:rsidRPr="009A7CD7">
              <w:rPr>
                <w:rFonts w:ascii="Times New Roman" w:hAnsi="Times New Roman" w:cs="Times New Roman"/>
                <w:sz w:val="20"/>
                <w:szCs w:val="20"/>
              </w:rPr>
              <w:t>).</w:t>
            </w:r>
          </w:p>
        </w:tc>
      </w:tr>
      <w:tr w:rsidR="005031B9" w:rsidRPr="00CD728A" w14:paraId="6A88931F" w14:textId="77777777" w:rsidTr="009A7CD7">
        <w:trPr>
          <w:trHeight w:val="720"/>
        </w:trPr>
        <w:tc>
          <w:tcPr>
            <w:tcW w:w="1223" w:type="dxa"/>
            <w:hideMark/>
          </w:tcPr>
          <w:p w14:paraId="0F049DAB" w14:textId="0BB9D296" w:rsidR="001D720F"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420</w:t>
            </w:r>
          </w:p>
        </w:tc>
        <w:tc>
          <w:tcPr>
            <w:tcW w:w="2403" w:type="dxa"/>
            <w:hideMark/>
          </w:tcPr>
          <w:p w14:paraId="3F21539B"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Swap received currency</w:t>
            </w:r>
          </w:p>
        </w:tc>
        <w:tc>
          <w:tcPr>
            <w:tcW w:w="5696" w:type="dxa"/>
            <w:hideMark/>
          </w:tcPr>
          <w:p w14:paraId="7C913AC5" w14:textId="430397A0" w:rsidR="00FC39F0" w:rsidRPr="009A7CD7" w:rsidRDefault="008A4869" w:rsidP="009A7CD7">
            <w:pPr>
              <w:rPr>
                <w:rFonts w:ascii="Times New Roman" w:hAnsi="Times New Roman" w:cs="Times New Roman"/>
                <w:sz w:val="20"/>
                <w:szCs w:val="20"/>
              </w:rPr>
            </w:pPr>
            <w:r w:rsidRPr="009A7CD7">
              <w:rPr>
                <w:rFonts w:ascii="Times New Roman" w:hAnsi="Times New Roman" w:cs="Times New Roman"/>
                <w:sz w:val="20"/>
                <w:szCs w:val="20"/>
              </w:rPr>
              <w:t xml:space="preserve">Identify the </w:t>
            </w:r>
            <w:r w:rsidR="001D720F" w:rsidRPr="009A7CD7">
              <w:rPr>
                <w:rFonts w:ascii="Times New Roman" w:hAnsi="Times New Roman" w:cs="Times New Roman"/>
                <w:sz w:val="20"/>
                <w:szCs w:val="20"/>
              </w:rPr>
              <w:t xml:space="preserve">ISO 4217 </w:t>
            </w:r>
            <w:r w:rsidRPr="009A7CD7">
              <w:rPr>
                <w:rFonts w:ascii="Times New Roman" w:hAnsi="Times New Roman" w:cs="Times New Roman"/>
                <w:sz w:val="20"/>
                <w:szCs w:val="20"/>
              </w:rPr>
              <w:t>alphabetic c</w:t>
            </w:r>
            <w:r w:rsidR="001D720F" w:rsidRPr="009A7CD7">
              <w:rPr>
                <w:rFonts w:ascii="Times New Roman" w:hAnsi="Times New Roman" w:cs="Times New Roman"/>
                <w:sz w:val="20"/>
                <w:szCs w:val="20"/>
              </w:rPr>
              <w:t>ode of the currency of the swap notional amount (only for currency swaps and</w:t>
            </w:r>
            <w:r w:rsidR="002E1445">
              <w:rPr>
                <w:rFonts w:ascii="Times New Roman" w:hAnsi="Times New Roman" w:cs="Times New Roman"/>
                <w:sz w:val="20"/>
                <w:szCs w:val="20"/>
              </w:rPr>
              <w:t xml:space="preserve"> currency and</w:t>
            </w:r>
            <w:r w:rsidR="001D720F" w:rsidRPr="009A7CD7">
              <w:rPr>
                <w:rFonts w:ascii="Times New Roman" w:hAnsi="Times New Roman" w:cs="Times New Roman"/>
                <w:sz w:val="20"/>
                <w:szCs w:val="20"/>
              </w:rPr>
              <w:t xml:space="preserve"> interest rate</w:t>
            </w:r>
            <w:r w:rsidR="002E1445">
              <w:rPr>
                <w:rFonts w:ascii="Times New Roman" w:hAnsi="Times New Roman" w:cs="Times New Roman"/>
                <w:sz w:val="20"/>
                <w:szCs w:val="20"/>
              </w:rPr>
              <w:t xml:space="preserve"> swaps</w:t>
            </w:r>
            <w:r w:rsidR="001D720F" w:rsidRPr="009A7CD7">
              <w:rPr>
                <w:rFonts w:ascii="Times New Roman" w:hAnsi="Times New Roman" w:cs="Times New Roman"/>
                <w:sz w:val="20"/>
                <w:szCs w:val="20"/>
              </w:rPr>
              <w:t>).</w:t>
            </w:r>
          </w:p>
        </w:tc>
      </w:tr>
      <w:tr w:rsidR="005031B9" w:rsidRPr="00CD728A" w14:paraId="310D74C7" w14:textId="77777777" w:rsidTr="009A7CD7">
        <w:trPr>
          <w:trHeight w:val="690"/>
        </w:trPr>
        <w:tc>
          <w:tcPr>
            <w:tcW w:w="1223" w:type="dxa"/>
            <w:hideMark/>
          </w:tcPr>
          <w:p w14:paraId="7807C58D" w14:textId="0D574DF1" w:rsidR="001D720F" w:rsidRPr="009A7CD7" w:rsidRDefault="007B5DAF" w:rsidP="008F0980">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43</w:t>
            </w:r>
            <w:r w:rsidR="00114662" w:rsidRPr="009A7CD7">
              <w:rPr>
                <w:rFonts w:ascii="Times New Roman" w:hAnsi="Times New Roman" w:cs="Times New Roman"/>
                <w:sz w:val="20"/>
                <w:szCs w:val="20"/>
              </w:rPr>
              <w:t>0</w:t>
            </w:r>
          </w:p>
        </w:tc>
        <w:tc>
          <w:tcPr>
            <w:tcW w:w="2403" w:type="dxa"/>
            <w:hideMark/>
          </w:tcPr>
          <w:p w14:paraId="5D32A3D0"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Maturity date</w:t>
            </w:r>
          </w:p>
        </w:tc>
        <w:tc>
          <w:tcPr>
            <w:tcW w:w="5696" w:type="dxa"/>
            <w:hideMark/>
          </w:tcPr>
          <w:p w14:paraId="7AC34A7C" w14:textId="07EF5957" w:rsidR="00C0282D" w:rsidRPr="009A7CD7" w:rsidRDefault="008A4869">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Identify the c</w:t>
            </w:r>
            <w:r w:rsidR="001D720F" w:rsidRPr="009A7CD7">
              <w:rPr>
                <w:rFonts w:ascii="Times New Roman" w:hAnsi="Times New Roman" w:cs="Times New Roman"/>
                <w:sz w:val="20"/>
                <w:szCs w:val="20"/>
              </w:rPr>
              <w:t xml:space="preserve">ontractually defined </w:t>
            </w:r>
            <w:r w:rsidR="00653EA8" w:rsidRPr="009A7CD7">
              <w:rPr>
                <w:rFonts w:ascii="Times New Roman" w:hAnsi="Times New Roman" w:cs="Times New Roman"/>
                <w:sz w:val="20"/>
                <w:szCs w:val="20"/>
              </w:rPr>
              <w:t>ISO 8601 (</w:t>
            </w:r>
            <w:proofErr w:type="spellStart"/>
            <w:r w:rsidR="00653EA8" w:rsidRPr="009A7CD7">
              <w:rPr>
                <w:rFonts w:ascii="Times New Roman" w:hAnsi="Times New Roman" w:cs="Times New Roman"/>
                <w:sz w:val="20"/>
                <w:szCs w:val="20"/>
              </w:rPr>
              <w:t>yyyy</w:t>
            </w:r>
            <w:proofErr w:type="spellEnd"/>
            <w:r w:rsidR="00653EA8" w:rsidRPr="009A7CD7">
              <w:rPr>
                <w:rFonts w:ascii="Times New Roman" w:hAnsi="Times New Roman" w:cs="Times New Roman"/>
                <w:sz w:val="20"/>
                <w:szCs w:val="20"/>
              </w:rPr>
              <w:t>-mm-</w:t>
            </w:r>
            <w:proofErr w:type="spellStart"/>
            <w:r w:rsidR="00653EA8" w:rsidRPr="009A7CD7">
              <w:rPr>
                <w:rFonts w:ascii="Times New Roman" w:hAnsi="Times New Roman" w:cs="Times New Roman"/>
                <w:sz w:val="20"/>
                <w:szCs w:val="20"/>
              </w:rPr>
              <w:t>dd</w:t>
            </w:r>
            <w:proofErr w:type="spellEnd"/>
            <w:r w:rsidR="00653EA8" w:rsidRPr="009A7CD7">
              <w:rPr>
                <w:rFonts w:ascii="Times New Roman" w:hAnsi="Times New Roman" w:cs="Times New Roman"/>
                <w:sz w:val="20"/>
                <w:szCs w:val="20"/>
              </w:rPr>
              <w:t xml:space="preserve">) </w:t>
            </w:r>
            <w:r w:rsidRPr="009A7CD7">
              <w:rPr>
                <w:rFonts w:ascii="Times New Roman" w:hAnsi="Times New Roman" w:cs="Times New Roman"/>
                <w:sz w:val="20"/>
                <w:szCs w:val="20"/>
              </w:rPr>
              <w:t xml:space="preserve">code </w:t>
            </w:r>
            <w:r w:rsidR="00653EA8" w:rsidRPr="009A7CD7">
              <w:rPr>
                <w:rFonts w:ascii="Times New Roman" w:hAnsi="Times New Roman" w:cs="Times New Roman"/>
                <w:sz w:val="20"/>
                <w:szCs w:val="20"/>
              </w:rPr>
              <w:t xml:space="preserve">of the </w:t>
            </w:r>
            <w:r w:rsidR="001D720F" w:rsidRPr="009A7CD7">
              <w:rPr>
                <w:rFonts w:ascii="Times New Roman" w:hAnsi="Times New Roman" w:cs="Times New Roman"/>
                <w:sz w:val="20"/>
                <w:szCs w:val="20"/>
              </w:rPr>
              <w:t>date of close of the derivative contract, whether at maturity date, expiring date for options (European or American), etc.</w:t>
            </w:r>
          </w:p>
        </w:tc>
      </w:tr>
    </w:tbl>
    <w:p w14:paraId="0FFDE7BA" w14:textId="77777777" w:rsidR="00BB7862" w:rsidRPr="009A7CD7" w:rsidRDefault="00BB7862">
      <w:pPr>
        <w:rPr>
          <w:rFonts w:ascii="Times New Roman" w:hAnsi="Times New Roman" w:cs="Times New Roman"/>
          <w:sz w:val="20"/>
          <w:szCs w:val="20"/>
        </w:rPr>
      </w:pPr>
    </w:p>
    <w:sectPr w:rsidR="00BB7862" w:rsidRPr="009A7CD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AE5694" w15:done="0"/>
  <w15:commentEx w15:paraId="6D3C64EC" w15:done="0"/>
  <w15:commentEx w15:paraId="40F8A6EC" w15:done="0"/>
  <w15:commentEx w15:paraId="1E2888DF" w15:done="0"/>
  <w15:commentEx w15:paraId="1417A463" w15:done="0"/>
  <w15:commentEx w15:paraId="6A0A277B" w15:done="0"/>
  <w15:commentEx w15:paraId="22997865" w15:done="0"/>
  <w15:commentEx w15:paraId="74AC84F1" w15:done="0"/>
  <w15:commentEx w15:paraId="197511FB" w15:done="0"/>
  <w15:commentEx w15:paraId="3B3F8A8C" w15:done="0"/>
  <w15:commentEx w15:paraId="0FB2F7D3" w15:done="0"/>
  <w15:commentEx w15:paraId="5FDA20C2" w15:done="0"/>
  <w15:commentEx w15:paraId="4E279AC7" w15:done="0"/>
  <w15:commentEx w15:paraId="60699823" w15:done="0"/>
  <w15:commentEx w15:paraId="4DFE5A5E" w15:done="0"/>
  <w15:commentEx w15:paraId="31DDB851" w15:done="0"/>
  <w15:commentEx w15:paraId="21F4D20C" w15:done="0"/>
  <w15:commentEx w15:paraId="482AC8F0" w15:done="0"/>
  <w15:commentEx w15:paraId="2C6B69F8" w15:done="0"/>
  <w15:commentEx w15:paraId="2FCD0D36" w15:done="0"/>
  <w15:commentEx w15:paraId="68809A58" w15:done="0"/>
  <w15:commentEx w15:paraId="28AE17FC" w15:done="0"/>
  <w15:commentEx w15:paraId="39DAD53F" w15:done="0"/>
  <w15:commentEx w15:paraId="1B339C4B" w15:done="0"/>
  <w15:commentEx w15:paraId="25FFAAE3" w15:done="0"/>
  <w15:commentEx w15:paraId="5C4B7E6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B783CC2"/>
    <w:multiLevelType w:val="hybridMultilevel"/>
    <w:tmpl w:val="6DEA280C"/>
    <w:lvl w:ilvl="0" w:tplc="37CE2BCA">
      <w:start w:val="19"/>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2">
    <w:nsid w:val="103901CD"/>
    <w:multiLevelType w:val="hybridMultilevel"/>
    <w:tmpl w:val="D96C8608"/>
    <w:lvl w:ilvl="0" w:tplc="EB9C5080">
      <w:start w:val="19"/>
      <w:numFmt w:val="bullet"/>
      <w:lvlText w:val="-"/>
      <w:lvlJc w:val="left"/>
      <w:pPr>
        <w:ind w:left="465" w:hanging="360"/>
      </w:pPr>
      <w:rPr>
        <w:rFonts w:ascii="Calibri" w:eastAsiaTheme="minorHAnsi" w:hAnsi="Calibri" w:cs="Calibri" w:hint="default"/>
      </w:rPr>
    </w:lvl>
    <w:lvl w:ilvl="1" w:tplc="08090003" w:tentative="1">
      <w:start w:val="1"/>
      <w:numFmt w:val="bullet"/>
      <w:lvlText w:val="o"/>
      <w:lvlJc w:val="left"/>
      <w:pPr>
        <w:ind w:left="1185" w:hanging="360"/>
      </w:pPr>
      <w:rPr>
        <w:rFonts w:ascii="Courier New" w:hAnsi="Courier New" w:cs="Courier New" w:hint="default"/>
      </w:rPr>
    </w:lvl>
    <w:lvl w:ilvl="2" w:tplc="08090005" w:tentative="1">
      <w:start w:val="1"/>
      <w:numFmt w:val="bullet"/>
      <w:lvlText w:val=""/>
      <w:lvlJc w:val="left"/>
      <w:pPr>
        <w:ind w:left="1905" w:hanging="360"/>
      </w:pPr>
      <w:rPr>
        <w:rFonts w:ascii="Wingdings" w:hAnsi="Wingdings" w:hint="default"/>
      </w:rPr>
    </w:lvl>
    <w:lvl w:ilvl="3" w:tplc="08090001" w:tentative="1">
      <w:start w:val="1"/>
      <w:numFmt w:val="bullet"/>
      <w:lvlText w:val=""/>
      <w:lvlJc w:val="left"/>
      <w:pPr>
        <w:ind w:left="2625" w:hanging="360"/>
      </w:pPr>
      <w:rPr>
        <w:rFonts w:ascii="Symbol" w:hAnsi="Symbol" w:hint="default"/>
      </w:rPr>
    </w:lvl>
    <w:lvl w:ilvl="4" w:tplc="08090003" w:tentative="1">
      <w:start w:val="1"/>
      <w:numFmt w:val="bullet"/>
      <w:lvlText w:val="o"/>
      <w:lvlJc w:val="left"/>
      <w:pPr>
        <w:ind w:left="3345" w:hanging="360"/>
      </w:pPr>
      <w:rPr>
        <w:rFonts w:ascii="Courier New" w:hAnsi="Courier New" w:cs="Courier New" w:hint="default"/>
      </w:rPr>
    </w:lvl>
    <w:lvl w:ilvl="5" w:tplc="08090005" w:tentative="1">
      <w:start w:val="1"/>
      <w:numFmt w:val="bullet"/>
      <w:lvlText w:val=""/>
      <w:lvlJc w:val="left"/>
      <w:pPr>
        <w:ind w:left="4065" w:hanging="360"/>
      </w:pPr>
      <w:rPr>
        <w:rFonts w:ascii="Wingdings" w:hAnsi="Wingdings" w:hint="default"/>
      </w:rPr>
    </w:lvl>
    <w:lvl w:ilvl="6" w:tplc="08090001" w:tentative="1">
      <w:start w:val="1"/>
      <w:numFmt w:val="bullet"/>
      <w:lvlText w:val=""/>
      <w:lvlJc w:val="left"/>
      <w:pPr>
        <w:ind w:left="4785" w:hanging="360"/>
      </w:pPr>
      <w:rPr>
        <w:rFonts w:ascii="Symbol" w:hAnsi="Symbol" w:hint="default"/>
      </w:rPr>
    </w:lvl>
    <w:lvl w:ilvl="7" w:tplc="08090003" w:tentative="1">
      <w:start w:val="1"/>
      <w:numFmt w:val="bullet"/>
      <w:lvlText w:val="o"/>
      <w:lvlJc w:val="left"/>
      <w:pPr>
        <w:ind w:left="5505" w:hanging="360"/>
      </w:pPr>
      <w:rPr>
        <w:rFonts w:ascii="Courier New" w:hAnsi="Courier New" w:cs="Courier New" w:hint="default"/>
      </w:rPr>
    </w:lvl>
    <w:lvl w:ilvl="8" w:tplc="08090005" w:tentative="1">
      <w:start w:val="1"/>
      <w:numFmt w:val="bullet"/>
      <w:lvlText w:val=""/>
      <w:lvlJc w:val="left"/>
      <w:pPr>
        <w:ind w:left="6225" w:hanging="360"/>
      </w:pPr>
      <w:rPr>
        <w:rFonts w:ascii="Wingdings" w:hAnsi="Wingdings" w:hint="default"/>
      </w:rPr>
    </w:lvl>
  </w:abstractNum>
  <w:abstractNum w:abstractNumId="3">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961143"/>
    <w:multiLevelType w:val="hybridMultilevel"/>
    <w:tmpl w:val="51A48EC8"/>
    <w:lvl w:ilvl="0" w:tplc="685ACCAA">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A34692B"/>
    <w:multiLevelType w:val="hybridMultilevel"/>
    <w:tmpl w:val="AEE4CCE8"/>
    <w:lvl w:ilvl="0" w:tplc="2BD02CC4">
      <w:start w:val="4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C1B6F60"/>
    <w:multiLevelType w:val="hybridMultilevel"/>
    <w:tmpl w:val="CDEC4E6C"/>
    <w:lvl w:ilvl="0" w:tplc="EDDA52B2">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572088B"/>
    <w:multiLevelType w:val="hybridMultilevel"/>
    <w:tmpl w:val="7A16102E"/>
    <w:lvl w:ilvl="0" w:tplc="0218B858">
      <w:start w:val="19"/>
      <w:numFmt w:val="bullet"/>
      <w:lvlText w:val="-"/>
      <w:lvlJc w:val="left"/>
      <w:pPr>
        <w:ind w:left="360" w:firstLine="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2"/>
  </w:num>
  <w:num w:numId="5">
    <w:abstractNumId w:val="8"/>
  </w:num>
  <w:num w:numId="6">
    <w:abstractNumId w:val="6"/>
  </w:num>
  <w:num w:numId="7">
    <w:abstractNumId w:val="0"/>
  </w:num>
  <w:num w:numId="8">
    <w:abstractNumId w:val="9"/>
  </w:num>
  <w:num w:numId="9">
    <w:abstractNumId w:val="3"/>
  </w:num>
  <w:num w:numId="10">
    <w:abstractNumId w:val="10"/>
  </w:num>
  <w:num w:numId="1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
    <w15:presenceInfo w15:providerId="None" w15:userId="Migu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2A1B"/>
    <w:rsid w:val="00036A6C"/>
    <w:rsid w:val="00047734"/>
    <w:rsid w:val="00057ABC"/>
    <w:rsid w:val="00061174"/>
    <w:rsid w:val="000678D4"/>
    <w:rsid w:val="00072A8B"/>
    <w:rsid w:val="000940EB"/>
    <w:rsid w:val="000D145F"/>
    <w:rsid w:val="000D3A19"/>
    <w:rsid w:val="000D7EDD"/>
    <w:rsid w:val="000E18BF"/>
    <w:rsid w:val="000E2680"/>
    <w:rsid w:val="001012BF"/>
    <w:rsid w:val="001112A9"/>
    <w:rsid w:val="00114662"/>
    <w:rsid w:val="00120A57"/>
    <w:rsid w:val="00135EF3"/>
    <w:rsid w:val="00144293"/>
    <w:rsid w:val="001442E3"/>
    <w:rsid w:val="00145157"/>
    <w:rsid w:val="00162680"/>
    <w:rsid w:val="00175D0D"/>
    <w:rsid w:val="00184D4C"/>
    <w:rsid w:val="00185685"/>
    <w:rsid w:val="00185B67"/>
    <w:rsid w:val="00191C5C"/>
    <w:rsid w:val="00197387"/>
    <w:rsid w:val="001A078A"/>
    <w:rsid w:val="001A4A7B"/>
    <w:rsid w:val="001A7359"/>
    <w:rsid w:val="001A7774"/>
    <w:rsid w:val="001D0497"/>
    <w:rsid w:val="001D71BB"/>
    <w:rsid w:val="001D720F"/>
    <w:rsid w:val="001E19AB"/>
    <w:rsid w:val="001E6FAD"/>
    <w:rsid w:val="001E7BBE"/>
    <w:rsid w:val="00211FC6"/>
    <w:rsid w:val="00215BF6"/>
    <w:rsid w:val="00222791"/>
    <w:rsid w:val="0022331A"/>
    <w:rsid w:val="00244AB6"/>
    <w:rsid w:val="002468EB"/>
    <w:rsid w:val="00251F87"/>
    <w:rsid w:val="00253F31"/>
    <w:rsid w:val="00260572"/>
    <w:rsid w:val="00266968"/>
    <w:rsid w:val="002670AD"/>
    <w:rsid w:val="0028170A"/>
    <w:rsid w:val="00282528"/>
    <w:rsid w:val="00282D9A"/>
    <w:rsid w:val="00283F6C"/>
    <w:rsid w:val="002841D1"/>
    <w:rsid w:val="002860B6"/>
    <w:rsid w:val="002939D6"/>
    <w:rsid w:val="002A008D"/>
    <w:rsid w:val="002A12F6"/>
    <w:rsid w:val="002A578E"/>
    <w:rsid w:val="002D0C74"/>
    <w:rsid w:val="002E1445"/>
    <w:rsid w:val="00305E4A"/>
    <w:rsid w:val="0031661F"/>
    <w:rsid w:val="003175F0"/>
    <w:rsid w:val="00320345"/>
    <w:rsid w:val="00321C67"/>
    <w:rsid w:val="003264A9"/>
    <w:rsid w:val="0034000D"/>
    <w:rsid w:val="00344250"/>
    <w:rsid w:val="00350003"/>
    <w:rsid w:val="00360AA8"/>
    <w:rsid w:val="00373D0F"/>
    <w:rsid w:val="003814BE"/>
    <w:rsid w:val="00386AD3"/>
    <w:rsid w:val="003911E9"/>
    <w:rsid w:val="00394670"/>
    <w:rsid w:val="003A5CA8"/>
    <w:rsid w:val="003C122F"/>
    <w:rsid w:val="003D149B"/>
    <w:rsid w:val="003F1BFA"/>
    <w:rsid w:val="00400866"/>
    <w:rsid w:val="00404B62"/>
    <w:rsid w:val="00407D6B"/>
    <w:rsid w:val="00431AB7"/>
    <w:rsid w:val="004345B9"/>
    <w:rsid w:val="004360A1"/>
    <w:rsid w:val="0044654B"/>
    <w:rsid w:val="00446709"/>
    <w:rsid w:val="00447771"/>
    <w:rsid w:val="004516AF"/>
    <w:rsid w:val="004608B1"/>
    <w:rsid w:val="00462646"/>
    <w:rsid w:val="00474356"/>
    <w:rsid w:val="00484FC7"/>
    <w:rsid w:val="0049156F"/>
    <w:rsid w:val="004A449C"/>
    <w:rsid w:val="004A7D23"/>
    <w:rsid w:val="004C2105"/>
    <w:rsid w:val="004E4571"/>
    <w:rsid w:val="004F1E99"/>
    <w:rsid w:val="00501221"/>
    <w:rsid w:val="005031B9"/>
    <w:rsid w:val="00503A7D"/>
    <w:rsid w:val="005234E2"/>
    <w:rsid w:val="00524B63"/>
    <w:rsid w:val="005267BB"/>
    <w:rsid w:val="00537097"/>
    <w:rsid w:val="00542C54"/>
    <w:rsid w:val="00551186"/>
    <w:rsid w:val="00570F09"/>
    <w:rsid w:val="00581DCF"/>
    <w:rsid w:val="00585B42"/>
    <w:rsid w:val="00592BCE"/>
    <w:rsid w:val="00594C57"/>
    <w:rsid w:val="005D735F"/>
    <w:rsid w:val="005F466F"/>
    <w:rsid w:val="00605317"/>
    <w:rsid w:val="0062623F"/>
    <w:rsid w:val="00636680"/>
    <w:rsid w:val="006369F8"/>
    <w:rsid w:val="00653EA8"/>
    <w:rsid w:val="00655171"/>
    <w:rsid w:val="00657890"/>
    <w:rsid w:val="00662C81"/>
    <w:rsid w:val="00671642"/>
    <w:rsid w:val="00672975"/>
    <w:rsid w:val="006863B3"/>
    <w:rsid w:val="00696823"/>
    <w:rsid w:val="006972B0"/>
    <w:rsid w:val="006B63DE"/>
    <w:rsid w:val="006D686C"/>
    <w:rsid w:val="006E718D"/>
    <w:rsid w:val="007145B1"/>
    <w:rsid w:val="00734528"/>
    <w:rsid w:val="00737396"/>
    <w:rsid w:val="007450F6"/>
    <w:rsid w:val="0077359B"/>
    <w:rsid w:val="007774D4"/>
    <w:rsid w:val="007A49DC"/>
    <w:rsid w:val="007B01C1"/>
    <w:rsid w:val="007B1CE2"/>
    <w:rsid w:val="007B5DAF"/>
    <w:rsid w:val="007C0F4C"/>
    <w:rsid w:val="007D731C"/>
    <w:rsid w:val="007E0F99"/>
    <w:rsid w:val="007E4468"/>
    <w:rsid w:val="0080252A"/>
    <w:rsid w:val="00811693"/>
    <w:rsid w:val="00814841"/>
    <w:rsid w:val="00821066"/>
    <w:rsid w:val="008313BB"/>
    <w:rsid w:val="008430A6"/>
    <w:rsid w:val="00854FAD"/>
    <w:rsid w:val="0086218F"/>
    <w:rsid w:val="00863047"/>
    <w:rsid w:val="008A0256"/>
    <w:rsid w:val="008A4869"/>
    <w:rsid w:val="008A7D0A"/>
    <w:rsid w:val="008C2DC9"/>
    <w:rsid w:val="008C5D61"/>
    <w:rsid w:val="008D093F"/>
    <w:rsid w:val="008E3052"/>
    <w:rsid w:val="008F0980"/>
    <w:rsid w:val="008F6629"/>
    <w:rsid w:val="00914084"/>
    <w:rsid w:val="00915D77"/>
    <w:rsid w:val="009216AE"/>
    <w:rsid w:val="0093032C"/>
    <w:rsid w:val="00934249"/>
    <w:rsid w:val="009350D6"/>
    <w:rsid w:val="00976870"/>
    <w:rsid w:val="00987A1F"/>
    <w:rsid w:val="009A6BBA"/>
    <w:rsid w:val="009A7CD7"/>
    <w:rsid w:val="009B1C0C"/>
    <w:rsid w:val="009B3852"/>
    <w:rsid w:val="009C1618"/>
    <w:rsid w:val="009C40DD"/>
    <w:rsid w:val="009D29D2"/>
    <w:rsid w:val="009E4137"/>
    <w:rsid w:val="009F7E97"/>
    <w:rsid w:val="00A0704D"/>
    <w:rsid w:val="00A16F09"/>
    <w:rsid w:val="00A2140F"/>
    <w:rsid w:val="00A2366E"/>
    <w:rsid w:val="00A421B7"/>
    <w:rsid w:val="00A60800"/>
    <w:rsid w:val="00A730C7"/>
    <w:rsid w:val="00A9005C"/>
    <w:rsid w:val="00A92171"/>
    <w:rsid w:val="00A9427A"/>
    <w:rsid w:val="00AB2E2F"/>
    <w:rsid w:val="00AB401E"/>
    <w:rsid w:val="00AC2627"/>
    <w:rsid w:val="00AD2A1B"/>
    <w:rsid w:val="00AD3A0B"/>
    <w:rsid w:val="00AE1223"/>
    <w:rsid w:val="00AE747A"/>
    <w:rsid w:val="00B14863"/>
    <w:rsid w:val="00B33062"/>
    <w:rsid w:val="00B35BEE"/>
    <w:rsid w:val="00B4204A"/>
    <w:rsid w:val="00B44437"/>
    <w:rsid w:val="00B52DC2"/>
    <w:rsid w:val="00B62F9C"/>
    <w:rsid w:val="00B63434"/>
    <w:rsid w:val="00B65483"/>
    <w:rsid w:val="00B93FB6"/>
    <w:rsid w:val="00B96F66"/>
    <w:rsid w:val="00BA12FB"/>
    <w:rsid w:val="00BA6509"/>
    <w:rsid w:val="00BB1757"/>
    <w:rsid w:val="00BB1F69"/>
    <w:rsid w:val="00BB7862"/>
    <w:rsid w:val="00BC1CCF"/>
    <w:rsid w:val="00BC709A"/>
    <w:rsid w:val="00C0282D"/>
    <w:rsid w:val="00C04721"/>
    <w:rsid w:val="00C04AD4"/>
    <w:rsid w:val="00C12E08"/>
    <w:rsid w:val="00C3082A"/>
    <w:rsid w:val="00C57D09"/>
    <w:rsid w:val="00C80E0B"/>
    <w:rsid w:val="00C827A3"/>
    <w:rsid w:val="00C968BA"/>
    <w:rsid w:val="00C96DCD"/>
    <w:rsid w:val="00CA3BAF"/>
    <w:rsid w:val="00CB1AF3"/>
    <w:rsid w:val="00CB56D5"/>
    <w:rsid w:val="00CB7A28"/>
    <w:rsid w:val="00CC3710"/>
    <w:rsid w:val="00CC5AD7"/>
    <w:rsid w:val="00CD060E"/>
    <w:rsid w:val="00CD125A"/>
    <w:rsid w:val="00CD728A"/>
    <w:rsid w:val="00CE00BC"/>
    <w:rsid w:val="00CE1363"/>
    <w:rsid w:val="00CF1D3B"/>
    <w:rsid w:val="00D255DB"/>
    <w:rsid w:val="00D37DFC"/>
    <w:rsid w:val="00D4396B"/>
    <w:rsid w:val="00D44326"/>
    <w:rsid w:val="00D53391"/>
    <w:rsid w:val="00D54441"/>
    <w:rsid w:val="00D56C74"/>
    <w:rsid w:val="00D60FBD"/>
    <w:rsid w:val="00D64BD7"/>
    <w:rsid w:val="00D80685"/>
    <w:rsid w:val="00DB4483"/>
    <w:rsid w:val="00DC7492"/>
    <w:rsid w:val="00E01AFD"/>
    <w:rsid w:val="00E05C65"/>
    <w:rsid w:val="00E13DB0"/>
    <w:rsid w:val="00E25133"/>
    <w:rsid w:val="00E27D0D"/>
    <w:rsid w:val="00E31240"/>
    <w:rsid w:val="00E32142"/>
    <w:rsid w:val="00E5012B"/>
    <w:rsid w:val="00E566EB"/>
    <w:rsid w:val="00E648DA"/>
    <w:rsid w:val="00E67697"/>
    <w:rsid w:val="00E779C3"/>
    <w:rsid w:val="00EB156A"/>
    <w:rsid w:val="00EB633C"/>
    <w:rsid w:val="00EC73F8"/>
    <w:rsid w:val="00EF6BF3"/>
    <w:rsid w:val="00F0185A"/>
    <w:rsid w:val="00F02B25"/>
    <w:rsid w:val="00F04720"/>
    <w:rsid w:val="00F0680A"/>
    <w:rsid w:val="00F178D7"/>
    <w:rsid w:val="00F2059B"/>
    <w:rsid w:val="00F2409D"/>
    <w:rsid w:val="00F250EE"/>
    <w:rsid w:val="00F2513D"/>
    <w:rsid w:val="00F310C0"/>
    <w:rsid w:val="00F324E8"/>
    <w:rsid w:val="00F37BD4"/>
    <w:rsid w:val="00F46922"/>
    <w:rsid w:val="00F50DDE"/>
    <w:rsid w:val="00F61770"/>
    <w:rsid w:val="00F7463E"/>
    <w:rsid w:val="00F902B5"/>
    <w:rsid w:val="00F95FB1"/>
    <w:rsid w:val="00FA0F4D"/>
    <w:rsid w:val="00FA2496"/>
    <w:rsid w:val="00FC00FD"/>
    <w:rsid w:val="00FC39F0"/>
    <w:rsid w:val="00FC6002"/>
    <w:rsid w:val="00FC69EF"/>
    <w:rsid w:val="00FD0DAC"/>
    <w:rsid w:val="00FD49CD"/>
    <w:rsid w:val="00FE3A78"/>
    <w:rsid w:val="00FF44F1"/>
    <w:rsid w:val="00FF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A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1BB"/>
    <w:rPr>
      <w:rFonts w:ascii="Tahoma" w:hAnsi="Tahoma" w:cs="Tahoma"/>
      <w:sz w:val="16"/>
      <w:szCs w:val="16"/>
    </w:rPr>
  </w:style>
  <w:style w:type="character" w:styleId="CommentReference">
    <w:name w:val="annotation reference"/>
    <w:basedOn w:val="DefaultParagraphFont"/>
    <w:uiPriority w:val="99"/>
    <w:semiHidden/>
    <w:unhideWhenUsed/>
    <w:rsid w:val="00605317"/>
    <w:rPr>
      <w:sz w:val="16"/>
      <w:szCs w:val="16"/>
    </w:rPr>
  </w:style>
  <w:style w:type="paragraph" w:styleId="CommentText">
    <w:name w:val="annotation text"/>
    <w:basedOn w:val="Normal"/>
    <w:link w:val="CommentTextChar"/>
    <w:uiPriority w:val="99"/>
    <w:unhideWhenUsed/>
    <w:rsid w:val="00605317"/>
    <w:pPr>
      <w:spacing w:line="240" w:lineRule="auto"/>
    </w:pPr>
    <w:rPr>
      <w:sz w:val="20"/>
      <w:szCs w:val="20"/>
    </w:rPr>
  </w:style>
  <w:style w:type="character" w:customStyle="1" w:styleId="CommentTextChar">
    <w:name w:val="Comment Text Char"/>
    <w:basedOn w:val="DefaultParagraphFont"/>
    <w:link w:val="CommentText"/>
    <w:uiPriority w:val="99"/>
    <w:rsid w:val="00605317"/>
    <w:rPr>
      <w:sz w:val="20"/>
      <w:szCs w:val="20"/>
    </w:rPr>
  </w:style>
  <w:style w:type="paragraph" w:styleId="CommentSubject">
    <w:name w:val="annotation subject"/>
    <w:basedOn w:val="CommentText"/>
    <w:next w:val="CommentText"/>
    <w:link w:val="CommentSubjectChar"/>
    <w:uiPriority w:val="99"/>
    <w:semiHidden/>
    <w:unhideWhenUsed/>
    <w:rsid w:val="00605317"/>
    <w:rPr>
      <w:b/>
      <w:bCs/>
    </w:rPr>
  </w:style>
  <w:style w:type="character" w:customStyle="1" w:styleId="CommentSubjectChar">
    <w:name w:val="Comment Subject Char"/>
    <w:basedOn w:val="CommentTextChar"/>
    <w:link w:val="CommentSubject"/>
    <w:uiPriority w:val="99"/>
    <w:semiHidden/>
    <w:rsid w:val="00605317"/>
    <w:rPr>
      <w:b/>
      <w:bCs/>
      <w:sz w:val="20"/>
      <w:szCs w:val="20"/>
    </w:rPr>
  </w:style>
  <w:style w:type="paragraph" w:styleId="ListParagraph">
    <w:name w:val="List Paragraph"/>
    <w:basedOn w:val="Normal"/>
    <w:uiPriority w:val="34"/>
    <w:qFormat/>
    <w:rsid w:val="00581DCF"/>
    <w:pPr>
      <w:ind w:left="720"/>
      <w:contextualSpacing/>
    </w:pPr>
  </w:style>
  <w:style w:type="character" w:customStyle="1" w:styleId="apple-converted-space">
    <w:name w:val="apple-converted-space"/>
    <w:basedOn w:val="DefaultParagraphFont"/>
    <w:rsid w:val="00061174"/>
  </w:style>
  <w:style w:type="paragraph" w:styleId="Revision">
    <w:name w:val="Revision"/>
    <w:hidden/>
    <w:uiPriority w:val="99"/>
    <w:semiHidden/>
    <w:rsid w:val="00F0680A"/>
    <w:pPr>
      <w:spacing w:after="0" w:line="240" w:lineRule="auto"/>
    </w:pPr>
  </w:style>
  <w:style w:type="paragraph" w:styleId="NoSpacing">
    <w:name w:val="No Spacing"/>
    <w:uiPriority w:val="1"/>
    <w:qFormat/>
    <w:rsid w:val="002A578E"/>
    <w:pPr>
      <w:spacing w:after="0" w:line="240" w:lineRule="auto"/>
    </w:pPr>
  </w:style>
  <w:style w:type="character" w:styleId="Hyperlink">
    <w:name w:val="Hyperlink"/>
    <w:basedOn w:val="DefaultParagraphFont"/>
    <w:uiPriority w:val="99"/>
    <w:unhideWhenUsed/>
    <w:rsid w:val="00636680"/>
    <w:rPr>
      <w:color w:val="0000FF"/>
      <w:u w:val="single"/>
    </w:rPr>
  </w:style>
  <w:style w:type="paragraph" w:styleId="FootnoteText">
    <w:name w:val="footnote text"/>
    <w:basedOn w:val="Normal"/>
    <w:link w:val="FootnoteTextChar"/>
    <w:rsid w:val="00636680"/>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636680"/>
    <w:rPr>
      <w:rFonts w:ascii="Arial" w:eastAsia="Cambria" w:hAnsi="Arial" w:cs="Times New Roman"/>
      <w:sz w:val="20"/>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1BB"/>
    <w:rPr>
      <w:rFonts w:ascii="Tahoma" w:hAnsi="Tahoma" w:cs="Tahoma"/>
      <w:sz w:val="16"/>
      <w:szCs w:val="16"/>
    </w:rPr>
  </w:style>
  <w:style w:type="character" w:styleId="CommentReference">
    <w:name w:val="annotation reference"/>
    <w:basedOn w:val="DefaultParagraphFont"/>
    <w:uiPriority w:val="99"/>
    <w:semiHidden/>
    <w:unhideWhenUsed/>
    <w:rsid w:val="00605317"/>
    <w:rPr>
      <w:sz w:val="16"/>
      <w:szCs w:val="16"/>
    </w:rPr>
  </w:style>
  <w:style w:type="paragraph" w:styleId="CommentText">
    <w:name w:val="annotation text"/>
    <w:basedOn w:val="Normal"/>
    <w:link w:val="CommentTextChar"/>
    <w:uiPriority w:val="99"/>
    <w:unhideWhenUsed/>
    <w:rsid w:val="00605317"/>
    <w:pPr>
      <w:spacing w:line="240" w:lineRule="auto"/>
    </w:pPr>
    <w:rPr>
      <w:sz w:val="20"/>
      <w:szCs w:val="20"/>
    </w:rPr>
  </w:style>
  <w:style w:type="character" w:customStyle="1" w:styleId="CommentTextChar">
    <w:name w:val="Comment Text Char"/>
    <w:basedOn w:val="DefaultParagraphFont"/>
    <w:link w:val="CommentText"/>
    <w:uiPriority w:val="99"/>
    <w:rsid w:val="00605317"/>
    <w:rPr>
      <w:sz w:val="20"/>
      <w:szCs w:val="20"/>
    </w:rPr>
  </w:style>
  <w:style w:type="paragraph" w:styleId="CommentSubject">
    <w:name w:val="annotation subject"/>
    <w:basedOn w:val="CommentText"/>
    <w:next w:val="CommentText"/>
    <w:link w:val="CommentSubjectChar"/>
    <w:uiPriority w:val="99"/>
    <w:semiHidden/>
    <w:unhideWhenUsed/>
    <w:rsid w:val="00605317"/>
    <w:rPr>
      <w:b/>
      <w:bCs/>
    </w:rPr>
  </w:style>
  <w:style w:type="character" w:customStyle="1" w:styleId="CommentSubjectChar">
    <w:name w:val="Comment Subject Char"/>
    <w:basedOn w:val="CommentTextChar"/>
    <w:link w:val="CommentSubject"/>
    <w:uiPriority w:val="99"/>
    <w:semiHidden/>
    <w:rsid w:val="00605317"/>
    <w:rPr>
      <w:b/>
      <w:bCs/>
      <w:sz w:val="20"/>
      <w:szCs w:val="20"/>
    </w:rPr>
  </w:style>
  <w:style w:type="paragraph" w:styleId="ListParagraph">
    <w:name w:val="List Paragraph"/>
    <w:basedOn w:val="Normal"/>
    <w:uiPriority w:val="34"/>
    <w:qFormat/>
    <w:rsid w:val="00581DCF"/>
    <w:pPr>
      <w:ind w:left="720"/>
      <w:contextualSpacing/>
    </w:pPr>
  </w:style>
  <w:style w:type="character" w:customStyle="1" w:styleId="apple-converted-space">
    <w:name w:val="apple-converted-space"/>
    <w:basedOn w:val="DefaultParagraphFont"/>
    <w:rsid w:val="00061174"/>
  </w:style>
  <w:style w:type="paragraph" w:styleId="Revision">
    <w:name w:val="Revision"/>
    <w:hidden/>
    <w:uiPriority w:val="99"/>
    <w:semiHidden/>
    <w:rsid w:val="00F0680A"/>
    <w:pPr>
      <w:spacing w:after="0" w:line="240" w:lineRule="auto"/>
    </w:pPr>
  </w:style>
  <w:style w:type="paragraph" w:styleId="NoSpacing">
    <w:name w:val="No Spacing"/>
    <w:uiPriority w:val="1"/>
    <w:qFormat/>
    <w:rsid w:val="002A578E"/>
    <w:pPr>
      <w:spacing w:after="0" w:line="240" w:lineRule="auto"/>
    </w:pPr>
  </w:style>
  <w:style w:type="character" w:styleId="Hyperlink">
    <w:name w:val="Hyperlink"/>
    <w:basedOn w:val="DefaultParagraphFont"/>
    <w:uiPriority w:val="99"/>
    <w:unhideWhenUsed/>
    <w:rsid w:val="00636680"/>
    <w:rPr>
      <w:color w:val="0000FF"/>
      <w:u w:val="single"/>
    </w:rPr>
  </w:style>
  <w:style w:type="paragraph" w:styleId="FootnoteText">
    <w:name w:val="footnote text"/>
    <w:basedOn w:val="Normal"/>
    <w:link w:val="FootnoteTextChar"/>
    <w:rsid w:val="00636680"/>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636680"/>
    <w:rPr>
      <w:rFonts w:ascii="Arial" w:eastAsia="Cambria" w:hAnsi="Arial"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439671">
      <w:bodyDiv w:val="1"/>
      <w:marLeft w:val="0"/>
      <w:marRight w:val="0"/>
      <w:marTop w:val="0"/>
      <w:marBottom w:val="0"/>
      <w:divBdr>
        <w:top w:val="none" w:sz="0" w:space="0" w:color="auto"/>
        <w:left w:val="none" w:sz="0" w:space="0" w:color="auto"/>
        <w:bottom w:val="none" w:sz="0" w:space="0" w:color="auto"/>
        <w:right w:val="none" w:sz="0" w:space="0" w:color="auto"/>
      </w:divBdr>
    </w:div>
    <w:div w:id="670521239">
      <w:bodyDiv w:val="1"/>
      <w:marLeft w:val="0"/>
      <w:marRight w:val="0"/>
      <w:marTop w:val="0"/>
      <w:marBottom w:val="0"/>
      <w:divBdr>
        <w:top w:val="none" w:sz="0" w:space="0" w:color="auto"/>
        <w:left w:val="none" w:sz="0" w:space="0" w:color="auto"/>
        <w:bottom w:val="none" w:sz="0" w:space="0" w:color="auto"/>
        <w:right w:val="none" w:sz="0" w:space="0" w:color="auto"/>
      </w:divBdr>
    </w:div>
    <w:div w:id="125667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3AD06-3F16-4F4D-AFA0-EFCE5712D2E5}">
  <ds:schemaRefs/>
</ds:datastoreItem>
</file>

<file path=customXml/itemProps2.xml><?xml version="1.0" encoding="utf-8"?>
<ds:datastoreItem xmlns:ds="http://schemas.openxmlformats.org/officeDocument/2006/customXml" ds:itemID="{8E9FE6B7-DA7B-492B-8BE2-47D624820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3216</Words>
  <Characters>18333</Characters>
  <Application>Microsoft Office Word</Application>
  <DocSecurity>0</DocSecurity>
  <Lines>152</Lines>
  <Paragraphs>43</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21506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cp:lastPrinted>2014-06-30T11:41:00Z</cp:lastPrinted>
  <dcterms:created xsi:type="dcterms:W3CDTF">2015-06-30T08:27:00Z</dcterms:created>
  <dcterms:modified xsi:type="dcterms:W3CDTF">2015-08-05T15:02:00Z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